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95" w:rsidRDefault="00930295" w:rsidP="00930295">
      <w:pPr>
        <w:spacing w:line="480" w:lineRule="auto"/>
        <w:jc w:val="center"/>
        <w:rPr>
          <w:rFonts w:asciiTheme="minorEastAsia" w:hAnsiTheme="minorEastAsia" w:hint="eastAsia"/>
          <w:b/>
          <w:sz w:val="15"/>
          <w:szCs w:val="15"/>
        </w:rPr>
      </w:pPr>
      <w:r w:rsidRPr="00930295">
        <w:rPr>
          <w:rFonts w:asciiTheme="minorEastAsia" w:hAnsiTheme="minorEastAsia" w:hint="eastAsia"/>
          <w:b/>
          <w:sz w:val="24"/>
          <w:szCs w:val="24"/>
        </w:rPr>
        <w:t>陕西省放射卫生技术评审专家库管理办法</w:t>
      </w:r>
    </w:p>
    <w:p w:rsidR="00930295" w:rsidRPr="00930295" w:rsidRDefault="00930295" w:rsidP="00930295">
      <w:pPr>
        <w:spacing w:line="480" w:lineRule="auto"/>
        <w:jc w:val="center"/>
        <w:rPr>
          <w:rFonts w:asciiTheme="minorEastAsia" w:hAnsiTheme="minorEastAsia"/>
          <w:b/>
          <w:sz w:val="15"/>
          <w:szCs w:val="15"/>
        </w:rPr>
      </w:pP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第一条  为了加强对放射卫生技术评审专家库的管理，保证放射卫生技术评审活动的公平、公正，根据卫生部《放射卫生技术评审专家库管理办法》，制定本办法。</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第二条  根据放射卫生技术服务工作要求，设立陕西省放射卫生技术评审专家库。</w:t>
      </w:r>
    </w:p>
    <w:p w:rsidR="00930295" w:rsidRPr="00930295" w:rsidRDefault="00930295" w:rsidP="00930295">
      <w:pPr>
        <w:spacing w:line="480" w:lineRule="auto"/>
        <w:rPr>
          <w:rFonts w:asciiTheme="minorEastAsia" w:hAnsiTheme="minorEastAsia" w:hint="eastAsia"/>
          <w:sz w:val="24"/>
          <w:szCs w:val="24"/>
        </w:rPr>
      </w:pPr>
      <w:r w:rsidRPr="00930295">
        <w:rPr>
          <w:rFonts w:asciiTheme="minorEastAsia" w:hAnsiTheme="minorEastAsia" w:hint="eastAsia"/>
          <w:sz w:val="24"/>
          <w:szCs w:val="24"/>
        </w:rPr>
        <w:t>第三条  放射卫生技术评审专家</w:t>
      </w:r>
      <w:proofErr w:type="gramStart"/>
      <w:r w:rsidRPr="00930295">
        <w:rPr>
          <w:rFonts w:asciiTheme="minorEastAsia" w:hAnsiTheme="minorEastAsia" w:hint="eastAsia"/>
          <w:sz w:val="24"/>
          <w:szCs w:val="24"/>
        </w:rPr>
        <w:t>库成员</w:t>
      </w:r>
      <w:proofErr w:type="gramEnd"/>
      <w:r w:rsidRPr="00930295">
        <w:rPr>
          <w:rFonts w:asciiTheme="minorEastAsia" w:hAnsiTheme="minorEastAsia" w:hint="eastAsia"/>
          <w:sz w:val="24"/>
          <w:szCs w:val="24"/>
        </w:rPr>
        <w:t>由放射防护、放射卫生检测、放射诊疗与核事故医学应急和放射卫生监督管理等放射卫生相关专业领域的专家组成。</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第四条  省级放射卫生技术评审专家</w:t>
      </w:r>
      <w:proofErr w:type="gramStart"/>
      <w:r w:rsidRPr="00930295">
        <w:rPr>
          <w:rFonts w:asciiTheme="minorEastAsia" w:hAnsiTheme="minorEastAsia" w:hint="eastAsia"/>
          <w:sz w:val="24"/>
          <w:szCs w:val="24"/>
        </w:rPr>
        <w:t>库专家</w:t>
      </w:r>
      <w:proofErr w:type="gramEnd"/>
      <w:r w:rsidRPr="00930295">
        <w:rPr>
          <w:rFonts w:asciiTheme="minorEastAsia" w:hAnsiTheme="minorEastAsia" w:hint="eastAsia"/>
          <w:sz w:val="24"/>
          <w:szCs w:val="24"/>
        </w:rPr>
        <w:t>应当具备以下条件：</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 xml:space="preserve">（一）坚持原则、客观公正，具有良好的专业素质、科学态度和职业道德； </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（二）具有相关专业高级技术职务任职资格，从事放射卫生相关专业5年以上；</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（三）从事放射卫生监督管理工作5年以上，具有丰富放射卫生监督管理工作经验；</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（四）熟悉放射卫生相关的法律法规、规范与技术标准；</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（五）健康状况良好，能够胜任工作。</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第五条  专家</w:t>
      </w:r>
      <w:proofErr w:type="gramStart"/>
      <w:r w:rsidRPr="00930295">
        <w:rPr>
          <w:rFonts w:asciiTheme="minorEastAsia" w:hAnsiTheme="minorEastAsia" w:hint="eastAsia"/>
          <w:sz w:val="24"/>
          <w:szCs w:val="24"/>
        </w:rPr>
        <w:t>库专家</w:t>
      </w:r>
      <w:proofErr w:type="gramEnd"/>
      <w:r w:rsidRPr="00930295">
        <w:rPr>
          <w:rFonts w:asciiTheme="minorEastAsia" w:hAnsiTheme="minorEastAsia" w:hint="eastAsia"/>
          <w:sz w:val="24"/>
          <w:szCs w:val="24"/>
        </w:rPr>
        <w:t>的人选可由专家所在单位或设区市卫生行政部门推荐，经省级卫生行政部门审核，符合要求的入选省级放射卫生技术评审专家库；专家人选也可由省卫生厅直接提名，征得被提名人和其所在单位同意后入选省级放射卫生技术评审专家库。专家</w:t>
      </w:r>
      <w:proofErr w:type="gramStart"/>
      <w:r w:rsidRPr="00930295">
        <w:rPr>
          <w:rFonts w:asciiTheme="minorEastAsia" w:hAnsiTheme="minorEastAsia" w:hint="eastAsia"/>
          <w:sz w:val="24"/>
          <w:szCs w:val="24"/>
        </w:rPr>
        <w:t>库实行</w:t>
      </w:r>
      <w:proofErr w:type="gramEnd"/>
      <w:r w:rsidRPr="00930295">
        <w:rPr>
          <w:rFonts w:asciiTheme="minorEastAsia" w:hAnsiTheme="minorEastAsia" w:hint="eastAsia"/>
          <w:sz w:val="24"/>
          <w:szCs w:val="24"/>
        </w:rPr>
        <w:t>动态管理。</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第六条  专家</w:t>
      </w:r>
      <w:proofErr w:type="gramStart"/>
      <w:r w:rsidRPr="00930295">
        <w:rPr>
          <w:rFonts w:asciiTheme="minorEastAsia" w:hAnsiTheme="minorEastAsia" w:hint="eastAsia"/>
          <w:sz w:val="24"/>
          <w:szCs w:val="24"/>
        </w:rPr>
        <w:t>库专家</w:t>
      </w:r>
      <w:proofErr w:type="gramEnd"/>
      <w:r w:rsidRPr="00930295">
        <w:rPr>
          <w:rFonts w:asciiTheme="minorEastAsia" w:hAnsiTheme="minorEastAsia" w:hint="eastAsia"/>
          <w:sz w:val="24"/>
          <w:szCs w:val="24"/>
        </w:rPr>
        <w:t>的主要职责是：</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 xml:space="preserve">（一）参加放射诊疗建设项目职业病危害放射防护评价的卫生审查活动； </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（二）参加放射卫生技术服务机构资质审定工作；</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lastRenderedPageBreak/>
        <w:t>（三）为卫生行政部门的放射卫生监督提供技术支持；</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（四）承担卫生行政部门指定的其他工作。</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第七条  专家</w:t>
      </w:r>
      <w:proofErr w:type="gramStart"/>
      <w:r w:rsidRPr="00930295">
        <w:rPr>
          <w:rFonts w:asciiTheme="minorEastAsia" w:hAnsiTheme="minorEastAsia" w:hint="eastAsia"/>
          <w:sz w:val="24"/>
          <w:szCs w:val="24"/>
        </w:rPr>
        <w:t>库专家</w:t>
      </w:r>
      <w:proofErr w:type="gramEnd"/>
      <w:r w:rsidRPr="00930295">
        <w:rPr>
          <w:rFonts w:asciiTheme="minorEastAsia" w:hAnsiTheme="minorEastAsia" w:hint="eastAsia"/>
          <w:sz w:val="24"/>
          <w:szCs w:val="24"/>
        </w:rPr>
        <w:t>应当遵守以下规定：</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（一）按照国家有关法律法规、标准与规范开展工作，独立、客观地提出意见；</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（二）认真履行职责，廉洁自律；</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（三）遵守相关保密规定；</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（四）不得参与有碍公正性的活动；</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（五）不得以专家</w:t>
      </w:r>
      <w:proofErr w:type="gramStart"/>
      <w:r w:rsidRPr="00930295">
        <w:rPr>
          <w:rFonts w:asciiTheme="minorEastAsia" w:hAnsiTheme="minorEastAsia" w:hint="eastAsia"/>
          <w:sz w:val="24"/>
          <w:szCs w:val="24"/>
        </w:rPr>
        <w:t>库专家</w:t>
      </w:r>
      <w:proofErr w:type="gramEnd"/>
      <w:r w:rsidRPr="00930295">
        <w:rPr>
          <w:rFonts w:asciiTheme="minorEastAsia" w:hAnsiTheme="minorEastAsia" w:hint="eastAsia"/>
          <w:sz w:val="24"/>
          <w:szCs w:val="24"/>
        </w:rPr>
        <w:t>的名义进行商业活动；</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 xml:space="preserve">（六）主动申请回避与自身有利害关系的放射卫生技术评审活动。 </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第八条  专家</w:t>
      </w:r>
      <w:proofErr w:type="gramStart"/>
      <w:r w:rsidRPr="00930295">
        <w:rPr>
          <w:rFonts w:asciiTheme="minorEastAsia" w:hAnsiTheme="minorEastAsia" w:hint="eastAsia"/>
          <w:sz w:val="24"/>
          <w:szCs w:val="24"/>
        </w:rPr>
        <w:t>库专家</w:t>
      </w:r>
      <w:proofErr w:type="gramEnd"/>
      <w:r w:rsidRPr="00930295">
        <w:rPr>
          <w:rFonts w:asciiTheme="minorEastAsia" w:hAnsiTheme="minorEastAsia" w:hint="eastAsia"/>
          <w:sz w:val="24"/>
          <w:szCs w:val="24"/>
        </w:rPr>
        <w:t>有下列情况之一的，卫生行政部门可取消其放射卫生技术评审专家</w:t>
      </w:r>
      <w:proofErr w:type="gramStart"/>
      <w:r w:rsidRPr="00930295">
        <w:rPr>
          <w:rFonts w:asciiTheme="minorEastAsia" w:hAnsiTheme="minorEastAsia" w:hint="eastAsia"/>
          <w:sz w:val="24"/>
          <w:szCs w:val="24"/>
        </w:rPr>
        <w:t>库专家</w:t>
      </w:r>
      <w:proofErr w:type="gramEnd"/>
      <w:r w:rsidRPr="00930295">
        <w:rPr>
          <w:rFonts w:asciiTheme="minorEastAsia" w:hAnsiTheme="minorEastAsia" w:hint="eastAsia"/>
          <w:sz w:val="24"/>
          <w:szCs w:val="24"/>
        </w:rPr>
        <w:t>资格，并视情节通报专家所在单位：</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（一）违反本办法第七条规定的；</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（二）无故不参加相关工作两次以上的；</w:t>
      </w:r>
    </w:p>
    <w:p w:rsidR="00930295"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（三）因工作失误造成严重不良后果的。</w:t>
      </w:r>
    </w:p>
    <w:p w:rsidR="006A3CFB" w:rsidRPr="00930295" w:rsidRDefault="00930295" w:rsidP="00930295">
      <w:pPr>
        <w:spacing w:line="480" w:lineRule="auto"/>
        <w:rPr>
          <w:rFonts w:asciiTheme="minorEastAsia" w:hAnsiTheme="minorEastAsia"/>
          <w:sz w:val="24"/>
          <w:szCs w:val="24"/>
        </w:rPr>
      </w:pPr>
      <w:r w:rsidRPr="00930295">
        <w:rPr>
          <w:rFonts w:asciiTheme="minorEastAsia" w:hAnsiTheme="minorEastAsia" w:hint="eastAsia"/>
          <w:sz w:val="24"/>
          <w:szCs w:val="24"/>
        </w:rPr>
        <w:t>第九条本办法自2012年7月15日执行，有效期5年。</w:t>
      </w:r>
    </w:p>
    <w:sectPr w:rsidR="006A3CFB" w:rsidRPr="00930295"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0295"/>
    <w:rsid w:val="006A3CFB"/>
    <w:rsid w:val="00930295"/>
    <w:rsid w:val="00F1638A"/>
    <w:rsid w:val="00FB6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8A"/>
    <w:pPr>
      <w:widowControl w:val="0"/>
      <w:jc w:val="both"/>
    </w:pPr>
  </w:style>
  <w:style w:type="paragraph" w:styleId="1">
    <w:name w:val="heading 1"/>
    <w:basedOn w:val="a"/>
    <w:next w:val="a"/>
    <w:link w:val="1Char"/>
    <w:uiPriority w:val="9"/>
    <w:qFormat/>
    <w:rsid w:val="00F163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3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A"/>
    <w:rPr>
      <w:b/>
      <w:bCs/>
      <w:kern w:val="44"/>
      <w:sz w:val="44"/>
      <w:szCs w:val="44"/>
    </w:rPr>
  </w:style>
  <w:style w:type="character" w:customStyle="1" w:styleId="2Char">
    <w:name w:val="标题 2 Char"/>
    <w:basedOn w:val="a0"/>
    <w:link w:val="2"/>
    <w:uiPriority w:val="9"/>
    <w:rsid w:val="00F1638A"/>
    <w:rPr>
      <w:rFonts w:asciiTheme="majorHAnsi" w:eastAsiaTheme="majorEastAsia" w:hAnsiTheme="majorHAnsi" w:cstheme="majorBidi"/>
      <w:b/>
      <w:bCs/>
      <w:sz w:val="32"/>
      <w:szCs w:val="32"/>
    </w:rPr>
  </w:style>
  <w:style w:type="paragraph" w:styleId="a3">
    <w:name w:val="No Spacing"/>
    <w:uiPriority w:val="1"/>
    <w:qFormat/>
    <w:rsid w:val="00F1638A"/>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2016-08-24T01:49:00Z</dcterms:created>
  <dcterms:modified xsi:type="dcterms:W3CDTF">2016-08-24T01:51:00Z</dcterms:modified>
</cp:coreProperties>
</file>