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1D7674" w:rsidRPr="00671A83" w:rsidTr="001D7674">
        <w:trPr>
          <w:trHeight w:val="750"/>
          <w:jc w:val="center"/>
        </w:trPr>
        <w:tc>
          <w:tcPr>
            <w:tcW w:w="0" w:type="auto"/>
            <w:tcMar>
              <w:top w:w="330" w:type="dxa"/>
              <w:left w:w="0" w:type="dxa"/>
              <w:bottom w:w="0" w:type="dxa"/>
              <w:right w:w="0" w:type="dxa"/>
            </w:tcMar>
            <w:vAlign w:val="center"/>
            <w:hideMark/>
          </w:tcPr>
          <w:p w:rsidR="001D7674" w:rsidRPr="00671A83" w:rsidRDefault="001D7674" w:rsidP="001D7674">
            <w:pPr>
              <w:widowControl/>
              <w:spacing w:line="450" w:lineRule="atLeast"/>
              <w:jc w:val="center"/>
              <w:rPr>
                <w:rFonts w:ascii="宋体" w:eastAsia="宋体" w:hAnsi="宋体" w:cs="宋体"/>
                <w:b/>
                <w:bCs/>
                <w:color w:val="DB140C"/>
                <w:kern w:val="0"/>
                <w:sz w:val="36"/>
                <w:szCs w:val="36"/>
              </w:rPr>
            </w:pPr>
            <w:r w:rsidRPr="00671A83">
              <w:rPr>
                <w:rFonts w:ascii="宋体" w:eastAsia="宋体" w:hAnsi="宋体" w:cs="宋体"/>
                <w:b/>
                <w:bCs/>
                <w:color w:val="DB140C"/>
                <w:kern w:val="0"/>
                <w:sz w:val="36"/>
                <w:szCs w:val="36"/>
              </w:rPr>
              <w:t xml:space="preserve">中华人民共和国职业病防治法（2017.11.4修改，2017.11.5实施） </w:t>
            </w:r>
          </w:p>
        </w:tc>
      </w:tr>
      <w:tr w:rsidR="001D7674" w:rsidRPr="00FD26A0" w:rsidTr="00671A83">
        <w:trPr>
          <w:jc w:val="center"/>
        </w:trPr>
        <w:tc>
          <w:tcPr>
            <w:tcW w:w="8306" w:type="dxa"/>
            <w:vAlign w:val="center"/>
            <w:hideMark/>
          </w:tcPr>
          <w:p w:rsidR="001D7674" w:rsidRPr="00FD26A0" w:rsidRDefault="001D7674" w:rsidP="00671A83">
            <w:pPr>
              <w:widowControl/>
              <w:snapToGrid w:val="0"/>
              <w:spacing w:before="100" w:beforeAutospacing="1" w:after="100" w:afterAutospacing="1" w:line="615" w:lineRule="atLeast"/>
              <w:rPr>
                <w:rFonts w:asciiTheme="minorEastAsia" w:hAnsiTheme="minorEastAsia" w:cs="宋体"/>
                <w:color w:val="454545"/>
                <w:kern w:val="0"/>
                <w:sz w:val="32"/>
                <w:szCs w:val="32"/>
              </w:rPr>
            </w:pPr>
          </w:p>
          <w:p w:rsidR="001D7674" w:rsidRPr="00FD26A0" w:rsidRDefault="001D7674" w:rsidP="001D7674">
            <w:pPr>
              <w:widowControl/>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中华人民共和国主席令</w:t>
            </w:r>
          </w:p>
          <w:p w:rsidR="001D7674" w:rsidRPr="00FD26A0" w:rsidRDefault="001D7674" w:rsidP="00671A83">
            <w:pPr>
              <w:widowControl/>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第八十一号</w:t>
            </w:r>
          </w:p>
          <w:p w:rsidR="001D7674" w:rsidRPr="00FD26A0" w:rsidRDefault="001D7674" w:rsidP="00671A83">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全国人民代表大会常务委员会关于修改&lt;中华人民共和国会计法&gt;等十一部法律的决定》已由中华人民共和国第十二届全国人民代表大会常务委员会第三十次会议于2017年11月4日通过，现予公布，自2017年11月5日起施行。</w:t>
            </w:r>
          </w:p>
          <w:p w:rsidR="001D7674" w:rsidRPr="00FD26A0" w:rsidRDefault="00671A83" w:rsidP="001D7674">
            <w:pPr>
              <w:widowControl/>
              <w:spacing w:before="100" w:beforeAutospacing="1" w:after="100" w:afterAutospacing="1" w:line="615" w:lineRule="atLeast"/>
              <w:ind w:firstLine="415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                          </w:t>
            </w:r>
            <w:r w:rsidR="001D7674" w:rsidRPr="00FD26A0">
              <w:rPr>
                <w:rFonts w:asciiTheme="minorEastAsia" w:hAnsiTheme="minorEastAsia" w:cs="宋体" w:hint="eastAsia"/>
                <w:color w:val="454545"/>
                <w:kern w:val="0"/>
                <w:sz w:val="32"/>
                <w:szCs w:val="32"/>
              </w:rPr>
              <w:t>中华人民共和国主席 习近平</w:t>
            </w:r>
          </w:p>
          <w:p w:rsidR="001D7674" w:rsidRPr="00FD26A0" w:rsidRDefault="00671A83" w:rsidP="001D7674">
            <w:pPr>
              <w:widowControl/>
              <w:spacing w:before="100" w:beforeAutospacing="1" w:after="100" w:afterAutospacing="1" w:line="615" w:lineRule="atLeast"/>
              <w:ind w:firstLine="496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w:t>
            </w:r>
            <w:r w:rsidR="001D7674" w:rsidRPr="00FD26A0">
              <w:rPr>
                <w:rFonts w:asciiTheme="minorEastAsia" w:hAnsiTheme="minorEastAsia" w:cs="宋体" w:hint="eastAsia"/>
                <w:color w:val="454545"/>
                <w:kern w:val="0"/>
                <w:sz w:val="32"/>
                <w:szCs w:val="32"/>
              </w:rPr>
              <w:t>2017年11月4日</w:t>
            </w:r>
          </w:p>
          <w:p w:rsidR="001D7674" w:rsidRPr="00FD26A0" w:rsidRDefault="001D7674" w:rsidP="001D7674">
            <w:pPr>
              <w:widowControl/>
              <w:spacing w:before="100" w:beforeAutospacing="1" w:after="100" w:afterAutospacing="1" w:line="615" w:lineRule="atLeast"/>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w:t>
            </w:r>
          </w:p>
          <w:p w:rsidR="001D7674" w:rsidRPr="00FD26A0" w:rsidRDefault="001D7674" w:rsidP="001D7674">
            <w:pPr>
              <w:widowControl/>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b/>
                <w:bCs/>
                <w:color w:val="454545"/>
                <w:kern w:val="0"/>
                <w:sz w:val="32"/>
                <w:szCs w:val="32"/>
              </w:rPr>
              <w:t>全国人民代表大会常务委员会</w:t>
            </w:r>
          </w:p>
          <w:p w:rsidR="001D7674" w:rsidRPr="00FD26A0" w:rsidRDefault="001D7674" w:rsidP="001D7674">
            <w:pPr>
              <w:widowControl/>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b/>
                <w:bCs/>
                <w:color w:val="454545"/>
                <w:kern w:val="0"/>
                <w:sz w:val="32"/>
                <w:szCs w:val="32"/>
              </w:rPr>
              <w:t>关于修改《中华人民共和国会计法》等十一部法律的决定</w:t>
            </w:r>
          </w:p>
          <w:p w:rsidR="001D7674" w:rsidRPr="00FD26A0" w:rsidRDefault="001D7674" w:rsidP="001D7674">
            <w:pPr>
              <w:widowControl/>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b/>
                <w:bCs/>
                <w:color w:val="454545"/>
                <w:kern w:val="0"/>
                <w:sz w:val="32"/>
                <w:szCs w:val="32"/>
              </w:rPr>
              <w:t>（节选）</w:t>
            </w:r>
          </w:p>
          <w:p w:rsidR="001D7674" w:rsidRPr="00FD26A0" w:rsidRDefault="001D7674" w:rsidP="00671A83">
            <w:pPr>
              <w:widowControl/>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（2017年11月4日第十二届全国人民代表大会常务委员会第三十次会议通过）</w:t>
            </w:r>
          </w:p>
          <w:p w:rsidR="001D7674" w:rsidRPr="00FD26A0" w:rsidRDefault="001D7674" w:rsidP="00671A83">
            <w:pPr>
              <w:widowControl/>
              <w:spacing w:before="100" w:beforeAutospacing="1" w:after="100" w:afterAutospacing="1" w:line="615" w:lineRule="atLeast"/>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第十二届全国人民代表大会常务委员会第三十次会议决定：……</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十、对《中华人民共和国职业病防治法》作出修改</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将第三十五条第三款修改为：“职业健康检查应当由取得《医疗机构执业许可证》的医疗卫生机构承担。卫生行政部门应当加强对职业健康检查工作的规范管理，具体管理办法由国务院卫生行政部门制定。”</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（二）删去第四十六条第三款。</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第四款改为第三款，修改为：“职业病诊断证明书应当由参与诊断的取得职业病诊断资格的执业医师签署，并经承担职业病诊断的医疗卫生机构审核盖章。”</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（三）删去第七十九条、第八十条中的“职业健康检查”。</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w:t>
            </w:r>
          </w:p>
          <w:p w:rsidR="001D7674" w:rsidRPr="00FD26A0" w:rsidRDefault="001D7674" w:rsidP="001D7674">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本决定自2017年11月5日起施行。</w:t>
            </w:r>
          </w:p>
          <w:p w:rsidR="001D7674" w:rsidRPr="00FD26A0" w:rsidRDefault="001D7674" w:rsidP="00671A83">
            <w:pPr>
              <w:widowControl/>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《中华人民共和国会计法》《中华人民共和国海洋环境保护法》《中华人民共和国文物保护法》《中华人民共和国</w:t>
            </w:r>
            <w:r w:rsidRPr="00FD26A0">
              <w:rPr>
                <w:rFonts w:asciiTheme="minorEastAsia" w:hAnsiTheme="minorEastAsia" w:cs="宋体" w:hint="eastAsia"/>
                <w:color w:val="454545"/>
                <w:kern w:val="0"/>
                <w:sz w:val="32"/>
                <w:szCs w:val="32"/>
              </w:rPr>
              <w:lastRenderedPageBreak/>
              <w:t>海关法》《中华人民共和国中外合作经营企业法》《中华人民共和国母婴保健法》《中华人民共和国民用航空法》《中华人民共和国公路法》《中华人民共和国港口法》《中华人民共和国职业病防治法》《中华人民共和国境外非政府组织境内活动管理法》根据本决定作相应修改，重新公布。</w:t>
            </w:r>
          </w:p>
          <w:p w:rsidR="001D7674" w:rsidRPr="00FD26A0" w:rsidRDefault="001D7674" w:rsidP="001D7674">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中华人民共和国主席令</w:t>
            </w:r>
          </w:p>
          <w:p w:rsidR="001D7674" w:rsidRPr="00FD26A0" w:rsidRDefault="001D7674" w:rsidP="00671A83">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第四十八号</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《全国人民代表大会常务委员会关于修改〈中华人民共和国节约能源法〉等六部法律的决定》已由中华人民共和国第十二届全国人民代表大会常务委员会第二十一次会议于2016年7月2日通过，现予公布。</w:t>
            </w:r>
          </w:p>
          <w:p w:rsidR="001D7674" w:rsidRPr="00FD26A0" w:rsidRDefault="001D7674" w:rsidP="00671A83">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全国人民代表大会常务委员会关于修改〈中华人民共和国节约能源法〉等六部法律的决定》对《中华人民共和国节约能源法》、《中华人民共和国水法》、《中华人民共和国防洪法》、《中华人民共和国职业病防治法》、《中华人民共和国航道法》所作的修改，自公布之日起施行；对《中华人民共和国环境影响评价法》所作的修改，自2016年9月1日起施行。</w:t>
            </w:r>
          </w:p>
          <w:p w:rsidR="001D7674" w:rsidRPr="00FD26A0" w:rsidRDefault="001D7674" w:rsidP="00671A83">
            <w:pPr>
              <w:widowControl/>
              <w:snapToGrid w:val="0"/>
              <w:spacing w:before="100" w:beforeAutospacing="1" w:after="100" w:afterAutospacing="1" w:line="615" w:lineRule="atLeast"/>
              <w:ind w:firstLine="645"/>
              <w:jc w:val="righ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　　</w:t>
            </w:r>
            <w:r w:rsidR="00671A83" w:rsidRPr="00FD26A0">
              <w:rPr>
                <w:rFonts w:asciiTheme="minorEastAsia" w:hAnsiTheme="minorEastAsia" w:cs="宋体" w:hint="eastAsia"/>
                <w:color w:val="454545"/>
                <w:kern w:val="0"/>
                <w:sz w:val="32"/>
                <w:szCs w:val="32"/>
              </w:rPr>
              <w:t>      </w:t>
            </w:r>
            <w:r w:rsidRPr="00FD26A0">
              <w:rPr>
                <w:rFonts w:asciiTheme="minorEastAsia" w:hAnsiTheme="minorEastAsia" w:cs="宋体" w:hint="eastAsia"/>
                <w:color w:val="454545"/>
                <w:kern w:val="0"/>
                <w:sz w:val="32"/>
                <w:szCs w:val="32"/>
              </w:rPr>
              <w:t>中华人民共和国主席　习近平</w:t>
            </w:r>
          </w:p>
          <w:p w:rsidR="001D7674" w:rsidRPr="00FD26A0" w:rsidRDefault="001D7674" w:rsidP="00671A83">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 xml:space="preserve">　　</w:t>
            </w:r>
            <w:r w:rsidR="00671A83" w:rsidRPr="00FD26A0">
              <w:rPr>
                <w:rFonts w:asciiTheme="minorEastAsia" w:hAnsiTheme="minorEastAsia" w:cs="宋体" w:hint="eastAsia"/>
                <w:color w:val="454545"/>
                <w:kern w:val="0"/>
                <w:sz w:val="32"/>
                <w:szCs w:val="32"/>
              </w:rPr>
              <w:t>            </w:t>
            </w:r>
            <w:r w:rsidRPr="00FD26A0">
              <w:rPr>
                <w:rFonts w:asciiTheme="minorEastAsia" w:hAnsiTheme="minorEastAsia" w:cs="宋体" w:hint="eastAsia"/>
                <w:color w:val="454545"/>
                <w:kern w:val="0"/>
                <w:sz w:val="32"/>
                <w:szCs w:val="32"/>
              </w:rPr>
              <w:t>2016年7月2</w:t>
            </w:r>
            <w:r w:rsidR="00671A83" w:rsidRPr="00FD26A0">
              <w:rPr>
                <w:rFonts w:asciiTheme="minorEastAsia" w:hAnsiTheme="minorEastAsia" w:cs="宋体" w:hint="eastAsia"/>
                <w:color w:val="454545"/>
                <w:kern w:val="0"/>
                <w:sz w:val="32"/>
                <w:szCs w:val="32"/>
              </w:rPr>
              <w:t>日</w:t>
            </w:r>
          </w:p>
          <w:p w:rsidR="001D7674" w:rsidRPr="00FD26A0" w:rsidRDefault="001D7674" w:rsidP="001D7674">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b/>
                <w:bCs/>
                <w:color w:val="454545"/>
                <w:kern w:val="0"/>
                <w:sz w:val="32"/>
                <w:szCs w:val="32"/>
              </w:rPr>
              <w:t>全国人民代表大会常务委员会关于修改</w:t>
            </w:r>
          </w:p>
          <w:p w:rsidR="001D7674" w:rsidRPr="00FD26A0" w:rsidRDefault="001D7674" w:rsidP="001D7674">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b/>
                <w:bCs/>
                <w:color w:val="454545"/>
                <w:kern w:val="0"/>
                <w:sz w:val="32"/>
                <w:szCs w:val="32"/>
              </w:rPr>
              <w:t>《中华人民共和国节约能源法》等六部法律的决定（节选）</w:t>
            </w:r>
          </w:p>
          <w:p w:rsidR="001D7674" w:rsidRPr="00FD26A0" w:rsidRDefault="001D7674" w:rsidP="00671A83">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（2016年7月2日第十二届全国人民代表大会常务委员会第二十一次会议通过）</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第十二届全国人民代表大会常务委员会第二十一次会议决定：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四、对《中华人民共和国职业病防治法》作出修改</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（一）将第十七条第一款修改为：“新建、扩建、改建建设项目和技术改造、技术引进项目（以下统称建设项目）可能产生职业病危害的，建设单位在可行性论证阶段应当进行职业病危害预评价。”</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增加一款，作为第二款：“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w:t>
            </w:r>
            <w:r w:rsidRPr="00FD26A0">
              <w:rPr>
                <w:rFonts w:asciiTheme="minorEastAsia" w:hAnsiTheme="minorEastAsia" w:cs="宋体" w:hint="eastAsia"/>
                <w:color w:val="454545"/>
                <w:kern w:val="0"/>
                <w:sz w:val="32"/>
                <w:szCs w:val="32"/>
              </w:rPr>
              <w:lastRenderedPageBreak/>
              <w:t>核同意的，不得开工建设。”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将第十八条第二款修改为：“建设项目的职业病防护设施设计应当符合国家职业卫生标准和卫生要求；其中，医疗机构放射性职业病危害严重的建设项目的防护设施设计，应当经卫生行政部门审查同意后，方可施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第三款修改为：“建设项目在竣工验收前，建设单位应当进行职业病危害控制效果评价。”</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增加一款，作为第四款：“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（三）删去第十九条。</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（四）第六十八条改为第六十七条，将其中的“安全生产监督管理部门”修改为“卫生行政部门、安全生产监督管理部门”。</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（五）第七十条改为第六十九条，修改为：“建设单位违反本法规定，有下列行为之一的，由安全生产监督管理部</w:t>
            </w:r>
            <w:r w:rsidRPr="00FD26A0">
              <w:rPr>
                <w:rFonts w:asciiTheme="minorEastAsia" w:hAnsiTheme="minorEastAsia" w:cs="宋体" w:hint="eastAsia"/>
                <w:color w:val="454545"/>
                <w:kern w:val="0"/>
                <w:sz w:val="32"/>
                <w:szCs w:val="32"/>
              </w:rPr>
              <w:lastRenderedPageBreak/>
              <w:t>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“（一）未按照规定进行职业病危害预评价的；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“（二）医疗机构可能产生放射性职业病危害的建设项目未按照规定提交放射性职业病危害预评价报告，或者放射性职业病危害预评价报告未经卫生行政部门审核同意，开工建设的；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“（三）建设项目的职业病防护设施未按照规定与主体工程同时设计、同时施工、同时投入生产和使用的；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“（四）建设项目的职业病防护设施设计不符合国家职业卫生标准和卫生要求，或者医疗机构放射性职业病危害严重的建设项目的防护设施设计未经卫生行政部门审查同意擅自施工的；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“（五）未按照规定对职业病防护设施进行职业病危害控制效果评价的；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“（六）建设项目竣工投入生产和使用前，职业病防护设施未按照规定验收合格的。”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（六）删去第八十四条。</w:t>
            </w:r>
          </w:p>
          <w:p w:rsidR="001D7674" w:rsidRPr="00FD26A0" w:rsidRDefault="001D7674" w:rsidP="001D7674">
            <w:pPr>
              <w:widowControl/>
              <w:spacing w:before="100" w:beforeAutospacing="1" w:after="100" w:afterAutospacing="1"/>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br w:type="page"/>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w:t>
            </w:r>
          </w:p>
          <w:p w:rsidR="001D7674" w:rsidRPr="00FD26A0" w:rsidRDefault="001D7674" w:rsidP="001D7674">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b/>
                <w:bCs/>
                <w:color w:val="454545"/>
                <w:kern w:val="0"/>
                <w:sz w:val="32"/>
                <w:szCs w:val="32"/>
              </w:rPr>
              <w:t>中华人民共和国职业病防治法</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w:t>
            </w:r>
          </w:p>
          <w:p w:rsidR="001D7674" w:rsidRPr="00FD26A0" w:rsidRDefault="001D7674" w:rsidP="00671A83">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2001年10月27日第九届全国人民代表大会常务委员会第二十四次会议通过，根据2011年12月31日第十一届全国人民代表大会常务委员会第二十四次会议《关于修改〈中华人民共和国职业病防治法〉的决定》修正，2016年7月2日第十二届全国人民代表大会常务委员会第二十一次会议通过，2017年11月4日第十二届全国人民代表大会常务委员会第三十次会议通过）</w:t>
            </w:r>
          </w:p>
          <w:p w:rsidR="001D7674" w:rsidRPr="00FD26A0" w:rsidRDefault="001D7674" w:rsidP="001D7674">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目  录</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第一章　总 则</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第二章 </w:t>
            </w:r>
            <w:r w:rsidR="00671A83" w:rsidRPr="00FD26A0">
              <w:rPr>
                <w:rFonts w:asciiTheme="minorEastAsia" w:hAnsiTheme="minorEastAsia" w:cs="宋体" w:hint="eastAsia"/>
                <w:color w:val="454545"/>
                <w:kern w:val="0"/>
                <w:sz w:val="32"/>
                <w:szCs w:val="32"/>
              </w:rPr>
              <w:t xml:space="preserve"> </w:t>
            </w:r>
            <w:r w:rsidRPr="00FD26A0">
              <w:rPr>
                <w:rFonts w:asciiTheme="minorEastAsia" w:hAnsiTheme="minorEastAsia" w:cs="宋体" w:hint="eastAsia"/>
                <w:color w:val="454545"/>
                <w:kern w:val="0"/>
                <w:sz w:val="32"/>
                <w:szCs w:val="32"/>
              </w:rPr>
              <w:t>前期预防</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第三章 </w:t>
            </w:r>
            <w:r w:rsidR="00671A83" w:rsidRPr="00FD26A0">
              <w:rPr>
                <w:rFonts w:asciiTheme="minorEastAsia" w:hAnsiTheme="minorEastAsia" w:cs="宋体" w:hint="eastAsia"/>
                <w:color w:val="454545"/>
                <w:kern w:val="0"/>
                <w:sz w:val="32"/>
                <w:szCs w:val="32"/>
              </w:rPr>
              <w:t xml:space="preserve"> </w:t>
            </w:r>
            <w:r w:rsidRPr="00FD26A0">
              <w:rPr>
                <w:rFonts w:asciiTheme="minorEastAsia" w:hAnsiTheme="minorEastAsia" w:cs="宋体" w:hint="eastAsia"/>
                <w:color w:val="454545"/>
                <w:kern w:val="0"/>
                <w:sz w:val="32"/>
                <w:szCs w:val="32"/>
              </w:rPr>
              <w:t>劳动过程中的防护与管理</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第四章 </w:t>
            </w:r>
            <w:r w:rsidR="00671A83" w:rsidRPr="00FD26A0">
              <w:rPr>
                <w:rFonts w:asciiTheme="minorEastAsia" w:hAnsiTheme="minorEastAsia" w:cs="宋体" w:hint="eastAsia"/>
                <w:color w:val="454545"/>
                <w:kern w:val="0"/>
                <w:sz w:val="32"/>
                <w:szCs w:val="32"/>
              </w:rPr>
              <w:t xml:space="preserve"> </w:t>
            </w:r>
            <w:r w:rsidRPr="00FD26A0">
              <w:rPr>
                <w:rFonts w:asciiTheme="minorEastAsia" w:hAnsiTheme="minorEastAsia" w:cs="宋体" w:hint="eastAsia"/>
                <w:color w:val="454545"/>
                <w:kern w:val="0"/>
                <w:sz w:val="32"/>
                <w:szCs w:val="32"/>
              </w:rPr>
              <w:t>职业病诊断与职业病病人保障</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第五章</w:t>
            </w:r>
            <w:r w:rsidR="00671A83" w:rsidRPr="00FD26A0">
              <w:rPr>
                <w:rFonts w:asciiTheme="minorEastAsia" w:hAnsiTheme="minorEastAsia" w:cs="宋体" w:hint="eastAsia"/>
                <w:color w:val="454545"/>
                <w:kern w:val="0"/>
                <w:sz w:val="32"/>
                <w:szCs w:val="32"/>
              </w:rPr>
              <w:t> </w:t>
            </w:r>
            <w:r w:rsidRPr="00FD26A0">
              <w:rPr>
                <w:rFonts w:asciiTheme="minorEastAsia" w:hAnsiTheme="minorEastAsia" w:cs="宋体" w:hint="eastAsia"/>
                <w:color w:val="454545"/>
                <w:kern w:val="0"/>
                <w:sz w:val="32"/>
                <w:szCs w:val="32"/>
              </w:rPr>
              <w:t>监督检查</w:t>
            </w:r>
          </w:p>
          <w:p w:rsidR="001D7674" w:rsidRPr="00FD26A0" w:rsidRDefault="001D7674" w:rsidP="001D7674">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第六章 </w:t>
            </w:r>
            <w:r w:rsidR="00671A83" w:rsidRPr="00FD26A0">
              <w:rPr>
                <w:rFonts w:asciiTheme="minorEastAsia" w:hAnsiTheme="minorEastAsia" w:cs="宋体" w:hint="eastAsia"/>
                <w:color w:val="454545"/>
                <w:kern w:val="0"/>
                <w:sz w:val="32"/>
                <w:szCs w:val="32"/>
              </w:rPr>
              <w:t xml:space="preserve"> </w:t>
            </w:r>
            <w:r w:rsidRPr="00FD26A0">
              <w:rPr>
                <w:rFonts w:asciiTheme="minorEastAsia" w:hAnsiTheme="minorEastAsia" w:cs="宋体" w:hint="eastAsia"/>
                <w:color w:val="454545"/>
                <w:kern w:val="0"/>
                <w:sz w:val="32"/>
                <w:szCs w:val="32"/>
              </w:rPr>
              <w:t>法律责任</w:t>
            </w:r>
          </w:p>
          <w:p w:rsidR="001D7674" w:rsidRPr="00FD26A0" w:rsidRDefault="001D7674" w:rsidP="00671A83">
            <w:pPr>
              <w:widowControl/>
              <w:snapToGrid w:val="0"/>
              <w:spacing w:before="100" w:beforeAutospacing="1" w:after="100" w:afterAutospacing="1" w:line="615" w:lineRule="atLeast"/>
              <w:ind w:firstLine="645"/>
              <w:jc w:val="lef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 xml:space="preserve">第七章 </w:t>
            </w:r>
            <w:r w:rsidR="00671A83" w:rsidRPr="00FD26A0">
              <w:rPr>
                <w:rFonts w:asciiTheme="minorEastAsia" w:hAnsiTheme="minorEastAsia" w:cs="宋体" w:hint="eastAsia"/>
                <w:color w:val="454545"/>
                <w:kern w:val="0"/>
                <w:sz w:val="32"/>
                <w:szCs w:val="32"/>
              </w:rPr>
              <w:t xml:space="preserve"> </w:t>
            </w:r>
            <w:r w:rsidRPr="00FD26A0">
              <w:rPr>
                <w:rFonts w:asciiTheme="minorEastAsia" w:hAnsiTheme="minorEastAsia" w:cs="宋体" w:hint="eastAsia"/>
                <w:color w:val="454545"/>
                <w:kern w:val="0"/>
                <w:sz w:val="32"/>
                <w:szCs w:val="32"/>
              </w:rPr>
              <w:t>附 则</w:t>
            </w:r>
          </w:p>
          <w:p w:rsidR="001D7674" w:rsidRPr="00FD26A0" w:rsidRDefault="001D7674" w:rsidP="001D7674">
            <w:pPr>
              <w:widowControl/>
              <w:snapToGrid w:val="0"/>
              <w:spacing w:before="100" w:beforeAutospacing="1" w:after="100" w:afterAutospacing="1" w:line="615" w:lineRule="atLeast"/>
              <w:jc w:val="center"/>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第一章  总 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第一条  为了预防、控制和消除职业病危害，防治职业病，保护劳动者健康及其相关权益，促进经济社会发展，根据宪法，制定本法。</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第二条  本法适用于中华人民共和国领域内的职业病防治活动。</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本法所称职业病，是指企业、事业单位和个体经济组织等用人单位的劳动者在职业活动中，因接触粉尘、放射性物质和其他有毒、有害因素而引起的疾病。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职业病的分类和目录由国务院卫生行政部门会同国务院安全生产监督管理部门、劳动保障行政部门制定、调整并公布。</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第三条  职业病防治工作坚持预防为主、防治结合的方针，建立用人单位负责、行政机关监管、行业自律、职工参与和社会监督的机制，实行分类管理、综合治理。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第四条  劳动者依法享有职业卫生保护的权利。</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用人单位应当为劳动者创造符合国家职业卫生标准和卫生要求的工作环境和条件，并采取措施保障劳动者获得职业卫生保护。</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工会组织依法对职业病防治工作进行监督，维护劳动者的合法权益。用人单位制定或者修改有关职业病防治的规章制度，应当听取工会组织的意见。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第五条  用人单位应当建立、健全职业病防治责任制，加强对职业病防治的管理，提高职业病防治水平，对本单位产生的职业病危害承担责任。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第六条  用人单位的主要负责人对本单位的职业病防治工作全面负责。</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第七条  用人单位必须依法参加工伤保险。</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国务院和县级以上地方人民政府劳动保障行政部门应当加强对工伤保险的监督管理，确保劳动者依法享受工伤保险待遇。</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第八条  国家鼓励和支持研制、开发、推广、应用有利于职业病防治和保护劳动者健康的新技术、新工艺、新设备、新材料，加强对职业病的机理和发生规律的基础研究，</w:t>
            </w:r>
            <w:r w:rsidRPr="00FD26A0">
              <w:rPr>
                <w:rFonts w:asciiTheme="minorEastAsia" w:hAnsiTheme="minorEastAsia" w:cs="宋体" w:hint="eastAsia"/>
                <w:color w:val="454545"/>
                <w:kern w:val="0"/>
                <w:sz w:val="32"/>
                <w:szCs w:val="32"/>
              </w:rPr>
              <w:lastRenderedPageBreak/>
              <w:t>提高职业病防治科学技术水平；积极采用有效的职业病防治技术、工艺、设备、材料；限制使用或者淘汰职业病危害严重的技术、工艺、设备、材料。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国家鼓励和支持职业病医疗康复机构的建设。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第九条  国家实行职业卫生监督制度。</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县级以上人民政府安全生产监督管理部门、卫生行政部门、劳动保障行政部门（以下统称职业卫生监督管理部门）应当加强沟通，密切配合，按照各自职责分工，依法行使职权，承担责任。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第十条  国务院和县级以上地方人民政府应当制定职</w:t>
            </w:r>
            <w:r w:rsidRPr="00FD26A0">
              <w:rPr>
                <w:rFonts w:asciiTheme="minorEastAsia" w:hAnsiTheme="minorEastAsia" w:cs="宋体" w:hint="eastAsia"/>
                <w:color w:val="454545"/>
                <w:kern w:val="0"/>
                <w:sz w:val="32"/>
                <w:szCs w:val="32"/>
              </w:rPr>
              <w:lastRenderedPageBreak/>
              <w:t>业病防治规划，将其纳入国民经济和社会发展计划，并组织实施。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乡、民族乡、镇的人民政府应当认真执行本法，支持职业卫生监督管理部门依法履行职责。</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第十二条  有关防治职业病的国家职业卫生标准，由国务院卫生行政部门组织制定并公布。</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国务院卫生行政部门应当组织开展重点职业病监测和专项调查，对职业健康风险进行评估，为制定职业卫生标准和职业病防治政策提供科学依据。</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县级以上地方人民政府卫生行政部门应当定期对本行</w:t>
            </w:r>
            <w:r w:rsidRPr="00FD26A0">
              <w:rPr>
                <w:rFonts w:asciiTheme="minorEastAsia" w:hAnsiTheme="minorEastAsia" w:cs="宋体" w:hint="eastAsia"/>
                <w:color w:val="454545"/>
                <w:kern w:val="0"/>
                <w:sz w:val="32"/>
                <w:szCs w:val="32"/>
              </w:rPr>
              <w:lastRenderedPageBreak/>
              <w:t>政区域的职业病防治情况进行统计和调查分析。</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第十三条  任何单位和个人有权对违反本法的行为进行检举和控告。有关部门收到相关的检举和控告后，应当及时处理。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对防治职业病成绩显著的单位和个人，给予奖励。</w:t>
            </w:r>
          </w:p>
          <w:p w:rsidR="001D7674" w:rsidRPr="00FD26A0" w:rsidRDefault="001D7674" w:rsidP="001D7674">
            <w:pPr>
              <w:widowControl/>
              <w:snapToGrid w:val="0"/>
              <w:spacing w:before="100" w:beforeAutospacing="1" w:after="100" w:afterAutospacing="1" w:line="615" w:lineRule="atLeas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第二章  前期预防</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第十四条  用人单位应当依照法律、法规要求，严格遵守国家职业卫生标准，落实职业病预防措施，从源头上控制和消除职业病危害。</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第十五条  产生职业病危害的用人单位的设立除应当符合法律、行政法规规定的设立条件外，其工作场所还应当符合下列职业卫生要求：</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（一）职业病危害因素的强度或者浓度符合国家职业卫生标准；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（二）有与职业病危害防护相适应的设施；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（三）生产布局合理，符合有害与无害作业分开的原则；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（四）有配套的更衣间、洗浴间、孕妇休息间等卫生设施；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（五）设备、工具、用具等设施符合保护劳动者生理、心理健康的要求；</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（六）法律、行政法规和国务院卫生行政部门、安全生产监督管理部门关于保护劳动者健康的其他要求。</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第十六条  国家建立职业病危害项目申报制度。</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用人单位工作场所存在职业病目录所列职业病的危害因素的，应当及时、如实向所在地安全生产监督管理部门申报危害项目，接受监督。</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职业病危害因素分类目录由国务院卫生行政部门会同国务院安全生产监督管理部门制定、调整并公布。职业病危害项目申报的具体办法由国务院安全生产监督管理部门制定。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第十七条  新建、扩建、改建建设项目和技术改造、技术引进项目（以下统称建设项目）可能产生职业病危害的，建设单位在可行性论证阶段应当进行职业病危害预评价。</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w:t>
            </w:r>
            <w:r w:rsidRPr="00FD26A0">
              <w:rPr>
                <w:rFonts w:asciiTheme="minorEastAsia" w:hAnsiTheme="minorEastAsia" w:cs="宋体" w:hint="eastAsia"/>
                <w:color w:val="454545"/>
                <w:kern w:val="0"/>
                <w:sz w:val="32"/>
                <w:szCs w:val="32"/>
              </w:rPr>
              <w:lastRenderedPageBreak/>
              <w:t>预评价报告未经卫生行政部门审核同意的，不得开工建设。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职业病危害预评价报告应当对建设项目可能产生的职业病危害因素及其对工作场所和劳动者健康的影响作出评价，确定危害类别和职业病防护措施。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建设项目职业病危害分类管理办法由国务院安全生产监督管理部门制定。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第十八条  建设项目的职业病防护设施所需费用应当纳入建设项目工程预算，并与主体工程同时设计，同时施工，同时投入生产和使用。</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建设项目的职业病防护设施设计应当符合国家职业卫生标准和卫生要求；其中，医疗机构放射性职业病危害严重的建设项目的防护设施设计，应当经卫生行政部门审查同意后，方可施工。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建设项目在竣工验收前，建设单位应当进行职业病危害控制效果评价。</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w:t>
            </w:r>
            <w:r w:rsidRPr="00FD26A0">
              <w:rPr>
                <w:rFonts w:asciiTheme="minorEastAsia" w:hAnsiTheme="minorEastAsia" w:cs="宋体" w:hint="eastAsia"/>
                <w:color w:val="454545"/>
                <w:kern w:val="0"/>
                <w:sz w:val="32"/>
                <w:szCs w:val="32"/>
              </w:rPr>
              <w:lastRenderedPageBreak/>
              <w:t>使用。安全生产监督管理部门应当加强对建设单位组织的验收活动和验收结果的监督核查。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第十九条  国家对从事放射性、高毒、高危粉尘等作业实行特殊管理。具体管理办法由国务院制定。</w:t>
            </w:r>
          </w:p>
          <w:p w:rsidR="001D7674" w:rsidRPr="00FD26A0" w:rsidRDefault="001D7674" w:rsidP="001D7674">
            <w:pPr>
              <w:widowControl/>
              <w:snapToGrid w:val="0"/>
              <w:spacing w:before="100" w:beforeAutospacing="1" w:after="100" w:afterAutospacing="1" w:line="615" w:lineRule="atLeas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第三章  劳动过程中的防护与管理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第二十条  用人单位应当采取下列职业病防治管理措施：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（一）设置或者指定职业卫生管理机构或者组织，配备专职或者兼职的职业卫生管理人员，负责本单位的职业病防治工作；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（二）制定职业病防治计划和实施方案；</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（三）建立、健全职业卫生管理制度和操作规程；</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（四）建立、健全职业卫生档案和劳动者健康监护档案；</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（五）建立、健全工作场所职业病危害因素监测及评价制度；</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（六）建立、健全职业病危害事故应急救援预案。</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第二十一条  用人单位应当保障职业病防治所需的资金投入，不得挤占、挪用，并对因资金投入不足导致的后果</w:t>
            </w:r>
            <w:r w:rsidRPr="00FD26A0">
              <w:rPr>
                <w:rFonts w:asciiTheme="minorEastAsia" w:hAnsiTheme="minorEastAsia" w:cs="宋体" w:hint="eastAsia"/>
                <w:color w:val="454545"/>
                <w:kern w:val="0"/>
                <w:sz w:val="32"/>
                <w:szCs w:val="32"/>
              </w:rPr>
              <w:lastRenderedPageBreak/>
              <w:t>承担责任。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第二十二条  用人单位必须采用有效的职业病防护设施，并为劳动者提供个人使用的职业病防护用品。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用人单位为劳动者个人提供的职业病防护用品必须符合防治职业病的要求；不符合要求的，不得使用。</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第二十三条  用人单位应当优先采用有利于防治职业病和保护劳动者健康的新技术、新工艺、新设备、新材料，逐步替代职业病危害严重的技术、工艺、设备、材料。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第二十四条  产生职业病危害的用人单位，应当在醒目位置设置公告栏，公布有关职业病防治的规章制度、操作规程、职业病危害事故应急救援措施和工作场所职业病危害因素检测结果。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对产生严重职业病危害的作业岗位，应当在其醒目位置，设置警示标识和中文警示说明。警示说明应当载明产生职业病危害的种类、后果、预防以及应急救治措施等内容。</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第二十五条  对可能发生急性职业损伤的有毒、有害工作场所，用人单位应当设置报警装置，配置现场急救用品、冲洗设备、应急撤离通道和必要的泄险区。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对放射工作场所和放射性同位素的运输、贮存，用人单</w:t>
            </w:r>
            <w:r w:rsidRPr="00FD26A0">
              <w:rPr>
                <w:rFonts w:asciiTheme="minorEastAsia" w:hAnsiTheme="minorEastAsia" w:cs="宋体" w:hint="eastAsia"/>
                <w:color w:val="454545"/>
                <w:kern w:val="0"/>
                <w:sz w:val="32"/>
                <w:szCs w:val="32"/>
              </w:rPr>
              <w:lastRenderedPageBreak/>
              <w:t>位必须配置防护设备和报警装置，保证接触放射线的工作人员佩戴个人剂量计。</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对职业病防护设备、应急救援设施和个人使用的职业病防护用品，用人单位应当进行经常性的维护、检修，定期检测其性能和效果，确保其处于正常状态，不得擅自拆除或者停止使用。</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第二十六条  用人单位应当实施由专人负责的职业病危害因素日常监测，并确保监测系统处于正常运行状态。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发现工作场所职业病危害因素不符合国家职业卫生标准和卫生要求时，用人单位应当立即采取相应治理措施，仍然达不到国家职业卫生标准和卫生要求的，必须停止存在职</w:t>
            </w:r>
            <w:r w:rsidRPr="00FD26A0">
              <w:rPr>
                <w:rFonts w:asciiTheme="minorEastAsia" w:hAnsiTheme="minorEastAsia" w:cs="宋体" w:hint="eastAsia"/>
                <w:color w:val="454545"/>
                <w:kern w:val="0"/>
                <w:sz w:val="32"/>
                <w:szCs w:val="32"/>
              </w:rPr>
              <w:lastRenderedPageBreak/>
              <w:t>业病危害因素的作业；职业病危害因素经治理后，符合国家职业卫生标准和卫生要求的，方可重新作业。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第二十七条  职业卫生技术服务机构依法从事职业病危害因素检测、评价工作，接受安全生产监督管理部门的监督检查。安全生产监督管理部门应当依法履行监督职责。</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国内首次使用或者首次进口与职业病危害有关的化学材料，使用单位或者进口单位按照国家规定经国务院有关部门批准后，应当向国务院卫生行政部门、安全生产监督管理</w:t>
            </w:r>
            <w:r w:rsidRPr="00FD26A0">
              <w:rPr>
                <w:rFonts w:asciiTheme="minorEastAsia" w:hAnsiTheme="minorEastAsia" w:cs="宋体" w:hint="eastAsia"/>
                <w:color w:val="454545"/>
                <w:kern w:val="0"/>
                <w:sz w:val="32"/>
                <w:szCs w:val="32"/>
              </w:rPr>
              <w:lastRenderedPageBreak/>
              <w:t>部门报送该化学材料的毒性鉴定以及经有关部门登记注册或者批准进口的文件等资料。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进口放射性同位素、射线装置和含有放射性物质的物品的，按照国家有关规定办理。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第三十条  任何单位和个人不得生产、经营、进口和使用国家明令禁止使用的可能产生职业病危害的设备或者材料。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第三十一条  任何单位和个人不得将产生职业病危害的作业转移给不具备职业病防护条件的单位和个人。不具备职业病防护条件的单位和个人不得接受产生职业病危害的作业。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第三十二条  用人单位对采用的技术、工艺、设备、材料，应当知悉其产生的职业病危害，对有职业病危害的技术、工艺、设备、材料隐瞒其危害而采用的，对所造成的职业病危害后果承担责任。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第三十三条  用人单位与劳动者订立劳动合同（含聘用合同，下同）时，应当将工作过程中可能产生的职业病危害及其后果、职业病防护措施和待遇等如实告知劳动者，并在劳动合同中写明，不得隐瞒或者欺骗。</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用人单位违反前两款规定的，劳动者有权拒绝从事存在职业病危害的作业，用人单位不得因此解除与劳动者所订立的劳动合同。</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第三十四条  用人单位的主要负责人和职业卫生管理人员应当接受职业卫生培训，遵守职业病防治法律、法规，依法组织本单位的职业病防治工作。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劳动者不履行前款规定义务的，用人单位应当对其进行</w:t>
            </w:r>
            <w:r w:rsidRPr="00FD26A0">
              <w:rPr>
                <w:rFonts w:asciiTheme="minorEastAsia" w:hAnsiTheme="minorEastAsia" w:cs="宋体" w:hint="eastAsia"/>
                <w:color w:val="454545"/>
                <w:kern w:val="0"/>
                <w:sz w:val="32"/>
                <w:szCs w:val="32"/>
              </w:rPr>
              <w:lastRenderedPageBreak/>
              <w:t>教育。</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第三十五条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职业健康检查应当由取得《医疗机构执业许可证》的医疗卫生机构承担。卫生行政部门应当加强对职业健康检查工作的规范管理，具体管理办法由国务院卫生行政部门制定。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第三十六条  用人单位应当为劳动者建立职业健康监护档案，并按照规定的期限妥善保存。</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职业健康监护档案应当包括劳动者的职业史、职业病危害接触史、职业健康检查结果和职业病诊疗等有关个人健康</w:t>
            </w:r>
            <w:r w:rsidRPr="00FD26A0">
              <w:rPr>
                <w:rFonts w:asciiTheme="minorEastAsia" w:hAnsiTheme="minorEastAsia" w:cs="宋体" w:hint="eastAsia"/>
                <w:color w:val="454545"/>
                <w:kern w:val="0"/>
                <w:sz w:val="32"/>
                <w:szCs w:val="32"/>
              </w:rPr>
              <w:lastRenderedPageBreak/>
              <w:t>资料。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劳动者离开用人单位时，有权索取本人职业健康监护档案复印件，用人单位应当如实、无偿提供，并在所提供的复印件上签章。</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对遭受或者可能遭受急性职业病危害的劳动者，用人单位应当及时组织救治、进行健康检查和医学观察，所需费用由用人单位承担。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第三十八条  用人单位不得安排未成年工从事接触职业病危害的作业；不得安排孕期、哺乳期的女职工从事对本人和胎儿、婴儿有危害的作业。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第三十九条  劳动者享有下列职业卫生保护权利：</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（一）获得职业卫生教育、培训；</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（二）获得职业健康检查、职业病诊疗、康复等职业病</w:t>
            </w:r>
            <w:r w:rsidRPr="00FD26A0">
              <w:rPr>
                <w:rFonts w:asciiTheme="minorEastAsia" w:hAnsiTheme="minorEastAsia" w:cs="宋体" w:hint="eastAsia"/>
                <w:color w:val="454545"/>
                <w:kern w:val="0"/>
                <w:sz w:val="32"/>
                <w:szCs w:val="32"/>
              </w:rPr>
              <w:lastRenderedPageBreak/>
              <w:t>防治服务；</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（三）了解工作场所产生或者可能产生的职业病危害因素、危害后果和应当采取的职业病防护措施；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（四）要求用人单位提供符合防治职业病要求的职业病防护设施和个人使用的职业病防护用品，改善工作条件；</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（五）对违反职业病防治法律、法规以及危及生命健康的行为提出批评、检举和控告；</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（六）拒绝违章指挥和强令进行没有职业病防护措施的作业；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（七）参与用人单位职业卫生工作的民主管理，对职业病防治工作提出意见和建议。</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用人单位应当保障劳动者行使前款所列权利。因劳动者依法行使正当权利而降低其工资、福利等待遇或者解除、终止与其订立的劳动合同的，其行为无效。</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第四十一条  用人单位按照职业病防治要求，用于预防和治理职业病危害、工作场所卫生检测、健康监护和职业卫生培训等费用，按照国家有关规定，在生产成本中据实列支。</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第四十二条  职业卫生监督管理部门应当按照职责分工，加强对用人单位落实职业病防护管理措施情况的监督检查，依法行使职权，承担责任。</w:t>
            </w:r>
          </w:p>
          <w:p w:rsidR="001D7674" w:rsidRPr="00FD26A0" w:rsidRDefault="001D7674" w:rsidP="001D7674">
            <w:pPr>
              <w:widowControl/>
              <w:snapToGrid w:val="0"/>
              <w:spacing w:before="100" w:beforeAutospacing="1" w:after="100" w:afterAutospacing="1" w:line="615" w:lineRule="atLeas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第四章  职业病诊断与职业病病人保障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第四十三条  医疗卫生机构承担职业病诊断，应当经省、自治区、直辖市人民政府卫生行政部门批准。省、自治区、直辖市人民政府卫生行政部门应当向社会公布本行政区域内承担职业病诊断的医疗卫生机构的名单。</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承担职业病诊断的医疗卫生机构应当具备下列条件：</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（一）持有《医疗机构执业许可证》；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（二）具有与开展职业病诊断相适应的医疗卫生技术人员；</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（三）具有与开展职业病诊断相适应的仪器、设备；</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（四）具有健全的职业病诊断质量管理制度。</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承担职业病诊断的医疗卫生机构不得拒绝劳动者进行职业病诊断的要求。</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第四十四条  劳动者可以在用人单位所在地、本人户籍所在地或者经常居住地依法承担职业病诊断的医疗卫生机构进行职业病诊断。</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第四十五条  职业病诊断标准和职业病诊断、鉴定办法由国务院卫生行政部门制定。职业病伤残等级的鉴定办法由国务院劳动保障行政部门会同国务院卫生行政部门制定。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第四十六条  职业病诊断，应当综合分析下列因素：</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（一）病人的职业史；</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（二）职业病危害接触史和工作场所职业病危害因素情</w:t>
            </w:r>
            <w:r w:rsidRPr="00FD26A0">
              <w:rPr>
                <w:rFonts w:asciiTheme="minorEastAsia" w:hAnsiTheme="minorEastAsia" w:cs="宋体" w:hint="eastAsia"/>
                <w:color w:val="454545"/>
                <w:kern w:val="0"/>
                <w:sz w:val="32"/>
                <w:szCs w:val="32"/>
              </w:rPr>
              <w:lastRenderedPageBreak/>
              <w:t>况；</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（三）临床表现以及辅助检查结果等。</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没有证据否定职业病危害因素与病人临床表现之间的必然联系的，应当诊断为职业病。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职业病诊断证明书应当由参与诊断的取得职业病诊断资格的执业医师签署，并经承担职业病诊断的医疗卫生机构审核盖章。</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第四十七条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诊断、鉴定机构需要了解工作场所职业病危害因素情况时，可以对工作场所进行现场调查，也可以向安全生产监督管理部门提出，安全生产监督管理部门应当在十日内组织现场调查。用人单位不得拒绝、阻挠。</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第四十八条  职业病诊断、鉴定过程中，用人单位不提供工作场所职业病危害因素检测结果等资料的，诊断、鉴定机构应当结合劳动者的临床表现、辅助检查结果和劳动者</w:t>
            </w:r>
            <w:r w:rsidRPr="00FD26A0">
              <w:rPr>
                <w:rFonts w:asciiTheme="minorEastAsia" w:hAnsiTheme="minorEastAsia" w:cs="宋体" w:hint="eastAsia"/>
                <w:color w:val="454545"/>
                <w:kern w:val="0"/>
                <w:sz w:val="32"/>
                <w:szCs w:val="32"/>
              </w:rPr>
              <w:lastRenderedPageBreak/>
              <w:t>的职业史、职业病危害接触史，并参考劳动者的自述、安全生产监督管理部门提供的日常监督检查信息等，作出职业病诊断、鉴定结论。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劳动者对仲裁裁决不服的，可以依法向人民法院提起诉讼。</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用人单位对仲裁裁决不服的，可以在职业病诊断、鉴定程序结束之日起十五日内依法向人民法院提起诉讼；诉讼期间，劳动者的治疗费用按照职业病待遇规定的途径支付。</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第五十条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第五十一条  县级以上地方人民政府卫生行政部门负责本行政区域内的职业病统计报告的管理工作，并按照规定上报。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第五十二条  当事人对职业病诊断有异议的，可以向作出诊断的医疗卫生机构所在地地方人民政府卫生行政部门申请鉴定。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职业病诊断争议由设区的市级以上地方人民政府卫生行政部门根据当事人的申请，组织职业病诊断鉴定委员会进行鉴定。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当事人对设区的市级职业病诊断鉴定委员会的鉴定结论不服的，可以向省、自治区、直辖市人民政府卫生行政部</w:t>
            </w:r>
            <w:r w:rsidRPr="00FD26A0">
              <w:rPr>
                <w:rFonts w:asciiTheme="minorEastAsia" w:hAnsiTheme="minorEastAsia" w:cs="宋体" w:hint="eastAsia"/>
                <w:color w:val="454545"/>
                <w:kern w:val="0"/>
                <w:sz w:val="32"/>
                <w:szCs w:val="32"/>
              </w:rPr>
              <w:lastRenderedPageBreak/>
              <w:t>门申请再鉴定。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第五十三条  职业病诊断鉴定委员会由相关专业的专家组成。</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职业病诊断鉴定委员会应当按照国务院卫生行政部门颁布的职业病诊断标准和职业病诊断、鉴定办法进行职业病诊断鉴定，向当事人出具职业病诊断鉴定书。职业病诊断、鉴定费用由用人单位承担。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人民法院受理有关案件需要进行职业病鉴定时，应当从省、自治区、直辖市人民政府卫生行政部门依法设立的相关的专家库中选取参加鉴定的专家。</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第五十五条  医疗卫生机构发现疑似职业病病人时，应当告知劳动者本人并及时通知用人单位。</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用人单位应当及时安排对疑似职业病病人进行诊断；在疑似职业病病人诊断或者医学观察期间，不得解除或者终止与其订立的劳动合同。</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疑似职业病病人在诊断、医学观察期间的费用，由用人单位承担。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第五十六条  用人单位应当保障职业病病人依法享受国家规定的职业病待遇。</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用人单位应当按照国家有关规定，安排职业病病人进行治疗、康复和定期检查。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用人单位对不适宜继续从事原工作的职业病病人，应当调离原岗位，并妥善安置。</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用人单位对从事接触职业病危害的作业的劳动者，应当给予适当岗位津贴。</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第五十七条  职业病病人的诊疗、康复费用，伤残以及丧失劳动能力的职业病病人的社会保障，按照国家有关工伤保险的规定执行。</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第五十八条  职业病病人除依法享有工伤保险外，依</w:t>
            </w:r>
            <w:r w:rsidRPr="00FD26A0">
              <w:rPr>
                <w:rFonts w:asciiTheme="minorEastAsia" w:hAnsiTheme="minorEastAsia" w:cs="宋体" w:hint="eastAsia"/>
                <w:color w:val="454545"/>
                <w:kern w:val="0"/>
                <w:sz w:val="32"/>
                <w:szCs w:val="32"/>
              </w:rPr>
              <w:lastRenderedPageBreak/>
              <w:t>照有关民事法律，尚有获得赔偿的权利的，有权向用人单位提出赔偿要求。</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第五十九条  劳动者被诊断患有职业病，但用人单位没有依法参加工伤保险的，其医疗和生活保障由该用人单位承担。</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第六十条  职业病病人变动工作单位，其依法享有的待遇不变。</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用人单位在发生分立、合并、解散、破产等情形时，应当对从事接触职业病危害的作业的劳动者进行健康检查，并按照国家有关规定妥善安置职业病病人。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第六十一条  用人单位已经不存在或者无法确认劳动关系的职业病病人，可以向地方人民政府民政部门申请医疗救助和生活等方面的救助。</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地方各级人民政府应当根据本地区的实际情况，采取其他措施，使前款规定的职业病病人获得医疗救治。</w:t>
            </w:r>
          </w:p>
          <w:p w:rsidR="001D7674" w:rsidRPr="00FD26A0" w:rsidRDefault="001D7674" w:rsidP="001D7674">
            <w:pPr>
              <w:widowControl/>
              <w:snapToGrid w:val="0"/>
              <w:spacing w:before="100" w:beforeAutospacing="1" w:after="100" w:afterAutospacing="1" w:line="615" w:lineRule="atLeas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第五章  监督检查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第六十二条  县级以上人民政府职业卫生监督管理部门依照职业病防治法律、法规、国家职业卫生标准和卫生要求，依据职责划分，对职业病防治工作进行监督检查。</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第六十三条  安全生产监督管理部门履行监督检查职责时，有权采取下列措施：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（一）进入被检查单位和职业病危害现场，了解情况，调查取证；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（二）查阅或者复制与违反职业病防治法律、法规的行为有关的资料和采集样品；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（三）责令违反职业病防治法律、法规的单位和个人停止违法行为。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第六十四条  发生职业病危害事故或者有证据证明危害状态可能导致职业病危害事故发生时，安全生产监督管理部门可以采取下列临时控制措施：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（一）责令暂停导致职业病危害事故的作业；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（二）封存造成职业病危害事故或者可能导致职业病危害事故发生的材料和设备；</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（三）组织控制职业病危害事故现场。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在职业病危害事故或者危害状态得到有效控制后，安全生产监督管理部门应当及时解除控制措施。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第六十五条  职业卫生监督执法人员依法执行职务</w:t>
            </w:r>
            <w:r w:rsidRPr="00FD26A0">
              <w:rPr>
                <w:rFonts w:asciiTheme="minorEastAsia" w:hAnsiTheme="minorEastAsia" w:cs="宋体" w:hint="eastAsia"/>
                <w:color w:val="454545"/>
                <w:kern w:val="0"/>
                <w:sz w:val="32"/>
                <w:szCs w:val="32"/>
              </w:rPr>
              <w:lastRenderedPageBreak/>
              <w:t>时，应当出示监督执法证件。</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职业卫生监督执法人员应当忠于职守，秉公执法，严格遵守执法规范；涉及用人单位的秘密的，应当为其保密。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第六十六条  职业卫生监督执法人员依法执行职务时，被检查单位应当接受检查并予以支持配合，不得拒绝和阻碍。</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第六十七条  卫生行政部门、安全生产监督管理部门及其职业卫生监督执法人员履行职责时，不得有下列行为：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（一）对不符合法定条件的，发给建设项目有关证明文件、资质证明文件或者予以批准；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（二）对已经取得有关证明文件的，不履行监督检查职责；</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（三）发现用人单位存在职业病危害的，可能造成职业病危害事故，不及时依法采取控制措施；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（四）其他违反本法的行为。</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第六十八条  职业卫生监督执法人员应当依法经过资格认定。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职业卫生监督管理部门应当加强队伍建设，提高职业卫</w:t>
            </w:r>
            <w:r w:rsidRPr="00FD26A0">
              <w:rPr>
                <w:rFonts w:asciiTheme="minorEastAsia" w:hAnsiTheme="minorEastAsia" w:cs="宋体" w:hint="eastAsia"/>
                <w:color w:val="454545"/>
                <w:kern w:val="0"/>
                <w:sz w:val="32"/>
                <w:szCs w:val="32"/>
              </w:rPr>
              <w:lastRenderedPageBreak/>
              <w:t>生监督执法人员的政治、业务素质，依照本法和其他有关法律、法规的规定，建立、健全内部监督制度，对其工作人员执行法律、法规和遵守纪律的情况，进行监督检查。</w:t>
            </w:r>
          </w:p>
          <w:p w:rsidR="001D7674" w:rsidRPr="00FD26A0" w:rsidRDefault="001D7674" w:rsidP="001D7674">
            <w:pPr>
              <w:widowControl/>
              <w:snapToGrid w:val="0"/>
              <w:spacing w:before="100" w:beforeAutospacing="1" w:after="100" w:afterAutospacing="1" w:line="615" w:lineRule="atLeas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第六章 法律责任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（一）未按照规定进行职业病危害预评价的；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（二）医疗机构可能产生放射性职业病危害的建设项目未按照规定提交放射性职业病危害预评价报告，或者放射性职业病危害预评价报告未经卫生行政部门审核同意，开工建设的；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（三）建设项目的职业病防护设施未按照规定与主体工程同时设计、同时施工、同时投入生产和使用的；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（四）建设项目的职业病防护设施设计不符合国家职业卫生标准和卫生要求，或者医疗机构放射性职业病危害严重</w:t>
            </w:r>
            <w:r w:rsidRPr="00FD26A0">
              <w:rPr>
                <w:rFonts w:asciiTheme="minorEastAsia" w:hAnsiTheme="minorEastAsia" w:cs="宋体" w:hint="eastAsia"/>
                <w:color w:val="454545"/>
                <w:kern w:val="0"/>
                <w:sz w:val="32"/>
                <w:szCs w:val="32"/>
              </w:rPr>
              <w:lastRenderedPageBreak/>
              <w:t>的建设项目的防护设施设计未经卫生行政部门审查同意擅自施工的；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（五）未按照规定对职业病防护设施进行职业病危害控制效果评价的；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（六）建设项目竣工投入生产和使用前，职业病防护设施未按照规定验收合格的。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第七十条  违反本法规定，有下列行为之一的，由安全生产监督管理部门给予警告，责令限期改正；逾期不改正的，处十万元以下的罚款：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（一）工作场所职业病危害因素检测、评价结果没有存档、上报、公布的；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（二）未采取本法第二十一条规定的职业病防治管理措施的；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（三）未按照规定公布有关职业病防治的规章制度、操作规程、职业病危害事故应急救援措施的；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（四）未按照规定组织劳动者进行职业卫生培训，或者未对劳动者个人职业病防护采取指导、督促措施的；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（五）国内首次使用或者首次进口与职业病危害有关的化学材料，未按照规定报送毒性鉴定资料以及经有关部门登</w:t>
            </w:r>
            <w:r w:rsidRPr="00FD26A0">
              <w:rPr>
                <w:rFonts w:asciiTheme="minorEastAsia" w:hAnsiTheme="minorEastAsia" w:cs="宋体" w:hint="eastAsia"/>
                <w:color w:val="454545"/>
                <w:kern w:val="0"/>
                <w:sz w:val="32"/>
                <w:szCs w:val="32"/>
              </w:rPr>
              <w:lastRenderedPageBreak/>
              <w:t>记注册或者批准进口的文件的。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第七十一条  用人单位违反本法规定，有下列行为之一的，由安全生产监督管理部门责令限期改正，给予警告，可以并处五万元以上十万元以下的罚款：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（一）未按照规定及时、如实向安全生产监督管理部门申报产生职业病危害的项目的；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（二）未实施由专人负责的职业病危害因素日常监测，或者监测系统不能正常监测的；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（三）订立或者变更劳动合同时，未告知劳动者职业病危害真实情况的；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（四）未按照规定组织职业健康检查、建立职业健康监护档案或者未将检查结果书面告知劳动者的；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（五）未依照本法规定在劳动者离开用人单位时提供职业健康监护档案复印件的。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（一）工作场所职业病危害因素的强度或者浓度超过国家职业卫生标准的；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（二）未提供职业病防护设施和个人使用的职业病防护用品，或者提供的职业病防护设施和个人使用的职业病防护用品不符合国家职业卫生标准和卫生要求的；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（三）对职业病防护设备、应急救援设施和个人使用的职业病防护用品未按照规定进行维护、检修、检测，或者不能保持正常运行、使用状态的；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（四）未按照规定对工作场所职业病危害因素进行检测、评价的；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（五）工作场所职业病危害因素经治理仍然达不到国家职业卫生标准和卫生要求时，未停止存在职业病危害因素的作业的；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（六）未按照规定安排职业病病人、疑似职业病病人进行诊治的；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（七）发生或者可能发生急性职业病危害事故时，未立即采取应急救援和控制措施或者未按照规定及时报告的；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（八）未按照规定在产生严重职业病危害的作业岗位醒目位置设置警示标识和中文警示说明的；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（九）拒绝职业卫生监督管理部门监督检查的；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（十）隐瞒、伪造、篡改、毁损职业健康监护档案、工作场所职业病危害因素检测评价结果等相关资料，或者拒不提供职业病诊断、鉴定所需资料的；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（十一）未按照规定承担职业病诊断、鉴定费用和职业病病人的医疗、生活保障费用的。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第七十三条  向用人单位提供可能产生职业病危害的设备、材料，未按照规定提供中文说明书或者设置警示标识和中文警示说明的，由安全生产监督管理部门责令限期改正，给予警告，并处五万元以上二十万元以下的罚款。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w:t>
            </w:r>
            <w:r w:rsidRPr="00FD26A0">
              <w:rPr>
                <w:rFonts w:asciiTheme="minorEastAsia" w:hAnsiTheme="minorEastAsia" w:cs="宋体" w:hint="eastAsia"/>
                <w:color w:val="454545"/>
                <w:kern w:val="0"/>
                <w:sz w:val="32"/>
                <w:szCs w:val="32"/>
              </w:rPr>
              <w:lastRenderedPageBreak/>
              <w:t>闭：</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（一）隐瞒技术、工艺、设备、材料所产生的职业病危害而采用的；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（二）隐瞒本单位职业卫生真实情况的；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（三）可能发生急性职业损伤的有毒、有害工作场所、放射工作场所或者放射性同位素的运输、贮存不符合本法第二十六条规定的；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（四）使用国家明令禁止使用的可能产生职业病危害的设备或者材料的；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（五）将产生职业病危害的作业转移给没有职业病防护条件的单位和个人，或者没有职业病防护条件的单位和个人接受产生职业病危害的作业的；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（六）擅自拆除、停止使用职业病防护设备或者应急救援设施的；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（七）安排未经职业健康检查的劳动者、有职业禁忌的劳动者、未成年工或者孕期、哺乳期女职工从事接触职业病危害的作业或者禁忌作业的；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（八）违章指挥和强令劳动者进行没有职业病防护措施</w:t>
            </w:r>
            <w:r w:rsidRPr="00FD26A0">
              <w:rPr>
                <w:rFonts w:asciiTheme="minorEastAsia" w:hAnsiTheme="minorEastAsia" w:cs="宋体" w:hint="eastAsia"/>
                <w:color w:val="454545"/>
                <w:kern w:val="0"/>
                <w:sz w:val="32"/>
                <w:szCs w:val="32"/>
              </w:rPr>
              <w:lastRenderedPageBreak/>
              <w:t>的作业的。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第七十六条  生产、经营或者进口国家明令禁止使用的可能产生职业病危害的设备或者材料的，依照有关法律、行政法规的规定给予处罚。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第七十八条  用人单位违反本法规定，造成重大职业病危害事故或者其他严重后果，构成犯罪的，对直接负责的主管人员和其他直接责任人员，依法追究刑事责任。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第七十九条  未取得职业卫生技术服务资质认可擅自从事职业卫生技术服务的，或者医疗卫生机构未经批准擅自从事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w:t>
            </w:r>
            <w:r w:rsidRPr="00FD26A0">
              <w:rPr>
                <w:rFonts w:asciiTheme="minorEastAsia" w:hAnsiTheme="minorEastAsia" w:cs="宋体" w:hint="eastAsia"/>
                <w:color w:val="454545"/>
                <w:kern w:val="0"/>
                <w:sz w:val="32"/>
                <w:szCs w:val="32"/>
              </w:rPr>
              <w:lastRenderedPageBreak/>
              <w:t>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（一）超出资质认可或者批准范围从事职业卫生技术服务或者职业病诊断的；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（二）不按照本法规定履行法定职责的；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（三）出具虚假证明文件的。</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w:t>
            </w:r>
            <w:r w:rsidRPr="00FD26A0">
              <w:rPr>
                <w:rFonts w:asciiTheme="minorEastAsia" w:hAnsiTheme="minorEastAsia" w:cs="宋体" w:hint="eastAsia"/>
                <w:color w:val="454545"/>
                <w:kern w:val="0"/>
                <w:sz w:val="32"/>
                <w:szCs w:val="32"/>
              </w:rPr>
              <w:lastRenderedPageBreak/>
              <w:t>除名。</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第八十二条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第八十四条  违反本法规定，构成犯罪的，依法追究刑事责任。</w:t>
            </w:r>
          </w:p>
          <w:p w:rsidR="001D7674" w:rsidRPr="00FD26A0" w:rsidRDefault="001D7674" w:rsidP="001D7674">
            <w:pPr>
              <w:widowControl/>
              <w:snapToGrid w:val="0"/>
              <w:spacing w:before="100" w:beforeAutospacing="1" w:after="100" w:afterAutospacing="1" w:line="615" w:lineRule="atLeast"/>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第七章  附 则</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第八十五条  本法下列用语的含义：</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lastRenderedPageBreak/>
              <w:t>职业病危害，是指对从事职业活动的劳动者可能导致职业病的各种危害。职业病危害因素包括：职业活动中存在的各种有害的化学、物理、生物因素以及在作业过程中产生的其他职业有害因素。</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第八十六条  本法第二条规定的用人单位以外的单位，产生职业病危害的，其职业病防治活动可以参照本法执行。</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劳务派遣用工单位应当履行本法规定的用人单位的义务。</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中国人民解放军参照执行本法的办法，由国务院、中央军事委员会制定。</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第八十七条  对医疗机构放射性职业病危害控制的监督管理，由卫生行政部门依照本法的规定实施。</w:t>
            </w:r>
          </w:p>
          <w:p w:rsidR="001D7674" w:rsidRPr="00FD26A0" w:rsidRDefault="001D7674" w:rsidP="001D7674">
            <w:pPr>
              <w:widowControl/>
              <w:snapToGrid w:val="0"/>
              <w:spacing w:before="100" w:beforeAutospacing="1" w:after="100" w:afterAutospacing="1" w:line="615" w:lineRule="atLeast"/>
              <w:ind w:firstLine="645"/>
              <w:rPr>
                <w:rFonts w:asciiTheme="minorEastAsia" w:hAnsiTheme="minorEastAsia" w:cs="宋体"/>
                <w:color w:val="454545"/>
                <w:kern w:val="0"/>
                <w:sz w:val="32"/>
                <w:szCs w:val="32"/>
              </w:rPr>
            </w:pPr>
            <w:r w:rsidRPr="00FD26A0">
              <w:rPr>
                <w:rFonts w:asciiTheme="minorEastAsia" w:hAnsiTheme="minorEastAsia" w:cs="宋体" w:hint="eastAsia"/>
                <w:color w:val="454545"/>
                <w:kern w:val="0"/>
                <w:sz w:val="32"/>
                <w:szCs w:val="32"/>
              </w:rPr>
              <w:t>第八十八条  本法自2002年5月1日起施行。</w:t>
            </w:r>
          </w:p>
        </w:tc>
      </w:tr>
    </w:tbl>
    <w:p w:rsidR="000F3459" w:rsidRPr="001D7674" w:rsidRDefault="000F3459" w:rsidP="001D7674">
      <w:bookmarkStart w:id="0" w:name="_GoBack"/>
      <w:bookmarkEnd w:id="0"/>
    </w:p>
    <w:sectPr w:rsidR="000F3459" w:rsidRPr="001D7674" w:rsidSect="00F93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48F" w:rsidRDefault="000F448F" w:rsidP="00671A83">
      <w:r>
        <w:separator/>
      </w:r>
    </w:p>
  </w:endnote>
  <w:endnote w:type="continuationSeparator" w:id="1">
    <w:p w:rsidR="000F448F" w:rsidRDefault="000F448F" w:rsidP="00671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48F" w:rsidRDefault="000F448F" w:rsidP="00671A83">
      <w:r>
        <w:separator/>
      </w:r>
    </w:p>
  </w:footnote>
  <w:footnote w:type="continuationSeparator" w:id="1">
    <w:p w:rsidR="000F448F" w:rsidRDefault="000F448F" w:rsidP="00671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7674"/>
    <w:rsid w:val="000F3459"/>
    <w:rsid w:val="000F448F"/>
    <w:rsid w:val="001D7674"/>
    <w:rsid w:val="006328F2"/>
    <w:rsid w:val="00671A83"/>
    <w:rsid w:val="00F93F09"/>
    <w:rsid w:val="00FD26A0"/>
    <w:rsid w:val="00FF7E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674"/>
    <w:rPr>
      <w:strike w:val="0"/>
      <w:dstrike w:val="0"/>
      <w:color w:val="333333"/>
      <w:u w:val="none"/>
      <w:effect w:val="none"/>
      <w:shd w:val="clear" w:color="auto" w:fill="auto"/>
    </w:rPr>
  </w:style>
  <w:style w:type="paragraph" w:styleId="a4">
    <w:name w:val="Normal (Web)"/>
    <w:basedOn w:val="a"/>
    <w:uiPriority w:val="99"/>
    <w:unhideWhenUsed/>
    <w:rsid w:val="001D767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D7674"/>
    <w:rPr>
      <w:b/>
      <w:bCs/>
    </w:rPr>
  </w:style>
  <w:style w:type="paragraph" w:styleId="a6">
    <w:name w:val="header"/>
    <w:basedOn w:val="a"/>
    <w:link w:val="Char"/>
    <w:uiPriority w:val="99"/>
    <w:semiHidden/>
    <w:unhideWhenUsed/>
    <w:rsid w:val="00671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71A83"/>
    <w:rPr>
      <w:sz w:val="18"/>
      <w:szCs w:val="18"/>
    </w:rPr>
  </w:style>
  <w:style w:type="paragraph" w:styleId="a7">
    <w:name w:val="footer"/>
    <w:basedOn w:val="a"/>
    <w:link w:val="Char0"/>
    <w:uiPriority w:val="99"/>
    <w:semiHidden/>
    <w:unhideWhenUsed/>
    <w:rsid w:val="00671A8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71A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674"/>
    <w:rPr>
      <w:strike w:val="0"/>
      <w:dstrike w:val="0"/>
      <w:color w:val="333333"/>
      <w:u w:val="none"/>
      <w:effect w:val="none"/>
      <w:shd w:val="clear" w:color="auto" w:fill="auto"/>
    </w:rPr>
  </w:style>
  <w:style w:type="paragraph" w:styleId="a4">
    <w:name w:val="Normal (Web)"/>
    <w:basedOn w:val="a"/>
    <w:uiPriority w:val="99"/>
    <w:unhideWhenUsed/>
    <w:rsid w:val="001D767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D7674"/>
    <w:rPr>
      <w:b/>
      <w:bCs/>
    </w:rPr>
  </w:style>
</w:styles>
</file>

<file path=word/webSettings.xml><?xml version="1.0" encoding="utf-8"?>
<w:webSettings xmlns:r="http://schemas.openxmlformats.org/officeDocument/2006/relationships" xmlns:w="http://schemas.openxmlformats.org/wordprocessingml/2006/main">
  <w:divs>
    <w:div w:id="358943014">
      <w:bodyDiv w:val="1"/>
      <w:marLeft w:val="0"/>
      <w:marRight w:val="0"/>
      <w:marTop w:val="0"/>
      <w:marBottom w:val="0"/>
      <w:divBdr>
        <w:top w:val="none" w:sz="0" w:space="0" w:color="auto"/>
        <w:left w:val="none" w:sz="0" w:space="0" w:color="auto"/>
        <w:bottom w:val="none" w:sz="0" w:space="0" w:color="auto"/>
        <w:right w:val="none" w:sz="0" w:space="0" w:color="auto"/>
      </w:divBdr>
      <w:divsChild>
        <w:div w:id="274211546">
          <w:marLeft w:val="0"/>
          <w:marRight w:val="0"/>
          <w:marTop w:val="0"/>
          <w:marBottom w:val="0"/>
          <w:divBdr>
            <w:top w:val="none" w:sz="0" w:space="0" w:color="auto"/>
            <w:left w:val="none" w:sz="0" w:space="0" w:color="auto"/>
            <w:bottom w:val="none" w:sz="0" w:space="0" w:color="auto"/>
            <w:right w:val="none" w:sz="0" w:space="0" w:color="auto"/>
          </w:divBdr>
          <w:divsChild>
            <w:div w:id="837576895">
              <w:marLeft w:val="0"/>
              <w:marRight w:val="0"/>
              <w:marTop w:val="0"/>
              <w:marBottom w:val="0"/>
              <w:divBdr>
                <w:top w:val="none" w:sz="0" w:space="0" w:color="auto"/>
                <w:left w:val="none" w:sz="0" w:space="0" w:color="auto"/>
                <w:bottom w:val="none" w:sz="0" w:space="0" w:color="auto"/>
                <w:right w:val="none" w:sz="0" w:space="0" w:color="auto"/>
              </w:divBdr>
              <w:divsChild>
                <w:div w:id="721296898">
                  <w:marLeft w:val="0"/>
                  <w:marRight w:val="0"/>
                  <w:marTop w:val="0"/>
                  <w:marBottom w:val="0"/>
                  <w:divBdr>
                    <w:top w:val="none" w:sz="0" w:space="0" w:color="auto"/>
                    <w:left w:val="none" w:sz="0" w:space="0" w:color="auto"/>
                    <w:bottom w:val="none" w:sz="0" w:space="0" w:color="auto"/>
                    <w:right w:val="none" w:sz="0" w:space="0" w:color="auto"/>
                  </w:divBdr>
                  <w:divsChild>
                    <w:div w:id="1968706189">
                      <w:marLeft w:val="0"/>
                      <w:marRight w:val="0"/>
                      <w:marTop w:val="0"/>
                      <w:marBottom w:val="0"/>
                      <w:divBdr>
                        <w:top w:val="none" w:sz="0" w:space="0" w:color="auto"/>
                        <w:left w:val="none" w:sz="0" w:space="0" w:color="auto"/>
                        <w:bottom w:val="none" w:sz="0" w:space="0" w:color="auto"/>
                        <w:right w:val="none" w:sz="0" w:space="0" w:color="auto"/>
                      </w:divBdr>
                      <w:divsChild>
                        <w:div w:id="1121455308">
                          <w:marLeft w:val="0"/>
                          <w:marRight w:val="0"/>
                          <w:marTop w:val="100"/>
                          <w:marBottom w:val="100"/>
                          <w:divBdr>
                            <w:top w:val="single" w:sz="6" w:space="23" w:color="E6EDF3"/>
                            <w:left w:val="single" w:sz="6" w:space="23" w:color="E6EDF3"/>
                            <w:bottom w:val="single" w:sz="6" w:space="23" w:color="E6EDF3"/>
                            <w:right w:val="single" w:sz="6" w:space="23" w:color="E6EDF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2522</Words>
  <Characters>14379</Characters>
  <Application>Microsoft Office Word</Application>
  <DocSecurity>0</DocSecurity>
  <Lines>119</Lines>
  <Paragraphs>33</Paragraphs>
  <ScaleCrop>false</ScaleCrop>
  <Company/>
  <LinksUpToDate>false</LinksUpToDate>
  <CharactersWithSpaces>16868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2018-09-27T03:00:00Z</dcterms:created>
  <dcterms:modified xsi:type="dcterms:W3CDTF">2018-09-27T03:11:00Z</dcterms:modified>
</cp:coreProperties>
</file>