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rPr>
          <w:sz w:val="32"/>
          <w:szCs w:val="32"/>
        </w:rPr>
      </w:pPr>
      <w:bookmarkStart w:id="0" w:name="_GoBack"/>
      <w:r>
        <w:rPr>
          <w:rFonts w:hint="eastAsia" w:ascii="宋体" w:hAnsi="宋体" w:eastAsia="宋体" w:cs="宋体"/>
          <w:color w:val="000000"/>
          <w:sz w:val="32"/>
          <w:szCs w:val="32"/>
          <w:u w:val="none"/>
          <w:bdr w:val="none" w:color="auto" w:sz="0" w:space="0"/>
        </w:rPr>
        <w:t>中华人民共和国国务院令</w:t>
      </w:r>
    </w:p>
    <w:p>
      <w:pPr>
        <w:pStyle w:val="2"/>
        <w:keepNext w:val="0"/>
        <w:keepLines w:val="0"/>
        <w:widowControl/>
        <w:suppressLineNumbers w:val="0"/>
        <w:spacing w:line="432" w:lineRule="auto"/>
        <w:jc w:val="center"/>
        <w:rPr>
          <w:sz w:val="32"/>
          <w:szCs w:val="32"/>
        </w:rPr>
      </w:pPr>
      <w:r>
        <w:rPr>
          <w:rFonts w:hint="eastAsia" w:ascii="宋体" w:hAnsi="宋体" w:eastAsia="宋体" w:cs="宋体"/>
          <w:color w:val="000000"/>
          <w:sz w:val="32"/>
          <w:szCs w:val="32"/>
          <w:u w:val="none"/>
          <w:bdr w:val="none" w:color="auto" w:sz="0" w:space="0"/>
        </w:rPr>
        <w:t>第　</w:t>
      </w:r>
      <w:r>
        <w:rPr>
          <w:rStyle w:val="4"/>
          <w:rFonts w:hint="eastAsia" w:ascii="宋体" w:hAnsi="宋体" w:eastAsia="宋体" w:cs="宋体"/>
          <w:color w:val="000000"/>
          <w:sz w:val="32"/>
          <w:szCs w:val="32"/>
          <w:u w:val="none"/>
          <w:bdr w:val="none" w:color="auto" w:sz="0" w:space="0"/>
        </w:rPr>
        <w:t>492</w:t>
      </w:r>
      <w:r>
        <w:rPr>
          <w:rFonts w:hint="eastAsia" w:ascii="宋体" w:hAnsi="宋体" w:eastAsia="宋体" w:cs="宋体"/>
          <w:color w:val="000000"/>
          <w:sz w:val="32"/>
          <w:szCs w:val="32"/>
          <w:u w:val="none"/>
          <w:bdr w:val="none" w:color="auto" w:sz="0" w:space="0"/>
        </w:rPr>
        <w:t>　号</w:t>
      </w:r>
    </w:p>
    <w:p>
      <w:pPr>
        <w:pStyle w:val="2"/>
        <w:keepNext w:val="0"/>
        <w:keepLines w:val="0"/>
        <w:widowControl/>
        <w:suppressLineNumbers w:val="0"/>
        <w:spacing w:line="432" w:lineRule="auto"/>
        <w:rPr>
          <w:sz w:val="32"/>
          <w:szCs w:val="32"/>
        </w:rPr>
      </w:pPr>
      <w:r>
        <w:rPr>
          <w:rFonts w:hint="eastAsia" w:ascii="宋体" w:hAnsi="宋体" w:eastAsia="宋体" w:cs="宋体"/>
          <w:color w:val="000000"/>
          <w:sz w:val="32"/>
          <w:szCs w:val="32"/>
          <w:u w:val="none"/>
          <w:bdr w:val="none" w:color="auto" w:sz="0" w:space="0"/>
        </w:rPr>
        <w:t>　　《中华人民共和国政府信息公开条例》已经2007年1月17日国务院第165次常务会议通过，现予公布，自2008年5月1日起施行。</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总 理 温家宝</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二○○七年四月五日</w:t>
      </w:r>
    </w:p>
    <w:p>
      <w:pPr>
        <w:pStyle w:val="2"/>
        <w:keepNext w:val="0"/>
        <w:keepLines w:val="0"/>
        <w:widowControl/>
        <w:suppressLineNumbers w:val="0"/>
        <w:spacing w:line="432" w:lineRule="auto"/>
        <w:jc w:val="center"/>
        <w:rPr>
          <w:sz w:val="32"/>
          <w:szCs w:val="32"/>
        </w:rPr>
      </w:pPr>
      <w:r>
        <w:rPr>
          <w:rFonts w:hint="eastAsia" w:ascii="宋体" w:hAnsi="宋体" w:eastAsia="宋体" w:cs="宋体"/>
          <w:color w:val="000000"/>
          <w:sz w:val="32"/>
          <w:szCs w:val="32"/>
          <w:u w:val="none"/>
          <w:bdr w:val="none" w:color="auto" w:sz="0" w:space="0"/>
        </w:rPr>
        <w:t>中华人民共和国政府信息公开条例</w:t>
      </w:r>
    </w:p>
    <w:p>
      <w:pPr>
        <w:pStyle w:val="2"/>
        <w:keepNext w:val="0"/>
        <w:keepLines w:val="0"/>
        <w:widowControl/>
        <w:suppressLineNumbers w:val="0"/>
        <w:spacing w:line="432" w:lineRule="auto"/>
        <w:jc w:val="center"/>
        <w:rPr>
          <w:sz w:val="32"/>
          <w:szCs w:val="32"/>
        </w:rPr>
      </w:pPr>
      <w:r>
        <w:rPr>
          <w:rFonts w:ascii="黑体" w:hAnsi="宋体" w:eastAsia="黑体" w:cs="黑体"/>
          <w:color w:val="000000"/>
          <w:sz w:val="32"/>
          <w:szCs w:val="32"/>
          <w:u w:val="none"/>
          <w:bdr w:val="none" w:color="auto" w:sz="0" w:space="0"/>
        </w:rPr>
        <w:t>第一章　总　　则</w:t>
      </w:r>
    </w:p>
    <w:p>
      <w:pPr>
        <w:pStyle w:val="2"/>
        <w:keepNext w:val="0"/>
        <w:keepLines w:val="0"/>
        <w:widowControl/>
        <w:suppressLineNumbers w:val="0"/>
        <w:spacing w:line="432" w:lineRule="auto"/>
        <w:rPr>
          <w:sz w:val="32"/>
          <w:szCs w:val="32"/>
        </w:rPr>
      </w:pP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第一条</w:t>
      </w:r>
      <w:r>
        <w:rPr>
          <w:rFonts w:hint="eastAsia" w:ascii="宋体" w:hAnsi="宋体" w:eastAsia="宋体" w:cs="宋体"/>
          <w:color w:val="000000"/>
          <w:sz w:val="32"/>
          <w:szCs w:val="32"/>
          <w:u w:val="none"/>
          <w:bdr w:val="none" w:color="auto" w:sz="0" w:space="0"/>
        </w:rPr>
        <w:t>　为了保障公民、法人和其他组织依法获取政府信息，提高政府工作的透明度，促进依法行政，充分发挥政府信息对人民群众生产、生活和经济社会活动的服务作用，制定本条例。</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第二条</w:t>
      </w:r>
      <w:r>
        <w:rPr>
          <w:rFonts w:hint="eastAsia" w:ascii="宋体" w:hAnsi="宋体" w:eastAsia="宋体" w:cs="宋体"/>
          <w:color w:val="000000"/>
          <w:sz w:val="32"/>
          <w:szCs w:val="32"/>
          <w:u w:val="none"/>
          <w:bdr w:val="none" w:color="auto" w:sz="0" w:space="0"/>
        </w:rPr>
        <w:t>　本条例所称政府信息，是指行政机关在履行职责过程中制作或者获取的，以一定形式记录、保存的信息。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第三条</w:t>
      </w:r>
      <w:r>
        <w:rPr>
          <w:rFonts w:hint="eastAsia" w:ascii="宋体" w:hAnsi="宋体" w:eastAsia="宋体" w:cs="宋体"/>
          <w:color w:val="000000"/>
          <w:sz w:val="32"/>
          <w:szCs w:val="32"/>
          <w:u w:val="none"/>
          <w:bdr w:val="none" w:color="auto" w:sz="0" w:space="0"/>
        </w:rPr>
        <w:t>　各级人民政府应当加强对政府信息公开工作的组织领导。</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国务院办公厅是全国政府信息公开工作的主管部门，负责推进、指导、协调、监督全国的政府信息公开工作。</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县级以上地方人民政府办公厅（室）或者县级以上地方人民政府确定的其他政府信息公开工作主管部门负责推进、指导、协调、监督本行政区域的政府信息公开工作。</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第四条</w:t>
      </w:r>
      <w:r>
        <w:rPr>
          <w:rFonts w:hint="eastAsia" w:ascii="宋体" w:hAnsi="宋体" w:eastAsia="宋体" w:cs="宋体"/>
          <w:color w:val="000000"/>
          <w:sz w:val="32"/>
          <w:szCs w:val="32"/>
          <w:u w:val="none"/>
          <w:bdr w:val="none" w:color="auto" w:sz="0" w:space="0"/>
        </w:rPr>
        <w:t>　各级人民政府及县级以上人民政府部门应当建立健全本行政机关的政府信息公开工作制度，并指定机构（以下统称政府信息公开工作机构）负责本行政机关政府信息公开的日常工作。</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政府信息公开工作机构的具体职责是：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（一）具体承办本行政机关的政府信息公开事宜；</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（二）维护和更新本行政机关公开的政府信息；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（三）组织编制本行政机关的政府信息公开指南、政府信息公开目录和政府信息公开工作年度报告；</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（四）对拟公开的政府信息进行保密审查；</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（五）本行政机关规定的与政府信息公开有关的其他职责。</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第五条</w:t>
      </w:r>
      <w:r>
        <w:rPr>
          <w:rFonts w:hint="eastAsia" w:ascii="宋体" w:hAnsi="宋体" w:eastAsia="宋体" w:cs="宋体"/>
          <w:color w:val="000000"/>
          <w:sz w:val="32"/>
          <w:szCs w:val="32"/>
          <w:u w:val="none"/>
          <w:bdr w:val="none" w:color="auto" w:sz="0" w:space="0"/>
        </w:rPr>
        <w:t>　行政机关公开政府信息，应当遵循公正、公平、便民的原则。</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第六条</w:t>
      </w:r>
      <w:r>
        <w:rPr>
          <w:rFonts w:hint="eastAsia" w:ascii="宋体" w:hAnsi="宋体" w:eastAsia="宋体" w:cs="宋体"/>
          <w:color w:val="000000"/>
          <w:sz w:val="32"/>
          <w:szCs w:val="32"/>
          <w:u w:val="none"/>
          <w:bdr w:val="none" w:color="auto" w:sz="0" w:space="0"/>
        </w:rPr>
        <w:t>　行政机关应当及时、准确地公开政府信息。行政机关发现影响或者可能影响社会稳定、扰乱社会管理秩序的虚假或者不完整信息的，应当在其职责范围内发布准确的政府信息予以澄清。</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第七条</w:t>
      </w:r>
      <w:r>
        <w:rPr>
          <w:rFonts w:hint="eastAsia" w:ascii="宋体" w:hAnsi="宋体" w:eastAsia="宋体" w:cs="宋体"/>
          <w:color w:val="000000"/>
          <w:sz w:val="32"/>
          <w:szCs w:val="32"/>
          <w:u w:val="none"/>
          <w:bdr w:val="none" w:color="auto" w:sz="0" w:space="0"/>
        </w:rPr>
        <w:t>　行政机关应当建立健全政府信息发布协调机制。行政机关发布政府信息涉及其他行政机关的，应当与有关行政机关进行沟通、确认，保证行政机关发布的政府信息准确一致。</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行政机关发布政府信息依照国家有关规定需要批准的，未经批准不得发布。</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第八条</w:t>
      </w:r>
      <w:r>
        <w:rPr>
          <w:rFonts w:hint="eastAsia" w:ascii="宋体" w:hAnsi="宋体" w:eastAsia="宋体" w:cs="宋体"/>
          <w:color w:val="000000"/>
          <w:sz w:val="32"/>
          <w:szCs w:val="32"/>
          <w:u w:val="none"/>
          <w:bdr w:val="none" w:color="auto" w:sz="0" w:space="0"/>
        </w:rPr>
        <w:t>　行政机关公开政府信息，不得危及国家安全、公共安全、经济安全和社会稳定。</w:t>
      </w:r>
    </w:p>
    <w:p>
      <w:pPr>
        <w:pStyle w:val="2"/>
        <w:keepNext w:val="0"/>
        <w:keepLines w:val="0"/>
        <w:widowControl/>
        <w:suppressLineNumbers w:val="0"/>
        <w:spacing w:line="432" w:lineRule="auto"/>
        <w:jc w:val="center"/>
        <w:rPr>
          <w:sz w:val="32"/>
          <w:szCs w:val="32"/>
        </w:rPr>
      </w:pPr>
      <w:r>
        <w:rPr>
          <w:rFonts w:hint="eastAsia" w:ascii="黑体" w:hAnsi="宋体" w:eastAsia="黑体" w:cs="黑体"/>
          <w:color w:val="000000"/>
          <w:sz w:val="32"/>
          <w:szCs w:val="32"/>
          <w:u w:val="none"/>
          <w:bdr w:val="none" w:color="auto" w:sz="0" w:space="0"/>
        </w:rPr>
        <w:t>第二章　公开的范围</w:t>
      </w:r>
    </w:p>
    <w:p>
      <w:pPr>
        <w:pStyle w:val="2"/>
        <w:keepNext w:val="0"/>
        <w:keepLines w:val="0"/>
        <w:widowControl/>
        <w:suppressLineNumbers w:val="0"/>
        <w:spacing w:line="432" w:lineRule="auto"/>
        <w:rPr>
          <w:sz w:val="32"/>
          <w:szCs w:val="32"/>
        </w:rPr>
      </w:pP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第九条</w:t>
      </w:r>
      <w:r>
        <w:rPr>
          <w:rFonts w:hint="eastAsia" w:ascii="宋体" w:hAnsi="宋体" w:eastAsia="宋体" w:cs="宋体"/>
          <w:color w:val="000000"/>
          <w:sz w:val="32"/>
          <w:szCs w:val="32"/>
          <w:u w:val="none"/>
          <w:bdr w:val="none" w:color="auto" w:sz="0" w:space="0"/>
        </w:rPr>
        <w:t>　行政机关对符合下列基本要求之一的政府信息应当主动公开：</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（一）涉及公民、法人或者其他组织切身利益的；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（二）需要社会公众广泛知晓或者参与的；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（三）反映本行政机关机构设置、职能、办事程序等情况的；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（四）其他依照法律、法规和国家有关规定应当主动公开的。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第十条</w:t>
      </w:r>
      <w:r>
        <w:rPr>
          <w:rFonts w:hint="eastAsia" w:ascii="宋体" w:hAnsi="宋体" w:eastAsia="宋体" w:cs="宋体"/>
          <w:color w:val="000000"/>
          <w:sz w:val="32"/>
          <w:szCs w:val="32"/>
          <w:u w:val="none"/>
          <w:bdr w:val="none" w:color="auto" w:sz="0" w:space="0"/>
        </w:rPr>
        <w:t>　县级以上各级人民政府及其部门应当依照本条例第九条的规定，在各自职责范围内确定主动公开的政府信息的具体内容，并重点公开下列政府信息：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（一）行政法规、规章和规范性文件；</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（二）国民经济和社会发展规划、专项规划、区域规划及相关政策；</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（三）国民经济和社会发展统计信息；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（四）财政预算、决算报告；</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（五）行政事业性收费的项目、依据、标准；</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（六）政府集中采购项目的目录、标准及实施情况；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（七）行政许可的事项、依据、条件、数量、程序、期限以及申请行政许可需要提交的全部材料目录及办理情况；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（八）重大建设项目的批准和实施情况；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（九）扶贫、教育、医疗、社会保障、促进就业等方面的政策、措施及其实施情况；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（十）突发公共事件的应急预案、预警信息及应对情况；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（十一）环境保护、公共卫生、安全生产、食品药品、产品质量的监督检查情况。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第十一条</w:t>
      </w:r>
      <w:r>
        <w:rPr>
          <w:rFonts w:hint="eastAsia" w:ascii="宋体" w:hAnsi="宋体" w:eastAsia="宋体" w:cs="宋体"/>
          <w:color w:val="000000"/>
          <w:sz w:val="32"/>
          <w:szCs w:val="32"/>
          <w:u w:val="none"/>
          <w:bdr w:val="none" w:color="auto" w:sz="0" w:space="0"/>
        </w:rPr>
        <w:t>　设区的市级人民政府、县级人民政府及其部门重点公开的政府信息还应当包括下列内容：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（一）城乡建设和管理的重大事项；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（二）社会公益事业建设情况；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（三）征收或者征用土地、房屋拆迁及其补偿、补助费用的发放、使用情况；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（四）抢险救灾、优抚、救济、社会捐助等款物的管理、使用和分配情况。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第十二条</w:t>
      </w:r>
      <w:r>
        <w:rPr>
          <w:rFonts w:hint="eastAsia" w:ascii="宋体" w:hAnsi="宋体" w:eastAsia="宋体" w:cs="宋体"/>
          <w:color w:val="000000"/>
          <w:sz w:val="32"/>
          <w:szCs w:val="32"/>
          <w:u w:val="none"/>
          <w:bdr w:val="none" w:color="auto" w:sz="0" w:space="0"/>
        </w:rPr>
        <w:t>　乡（镇）人民政府应当依照本条例第九条的规定，在其职责范围内确定主动公开的政府信息的具体内容，并重点公开下列政府信息：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（一）贯彻落实国家关于农村工作政策的情况；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（二）财政收支、各类专项资金的管理和使用情况；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（三）乡（镇）土地利用总体规划、宅基地使用的审核情况；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（四）征收或者征用土地、房屋拆迁及其补偿、补助费用的发放、使用情况；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（五）乡（镇）的债权债务、筹资筹劳情况；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（六）抢险救灾、优抚、救济、社会捐助等款物的发放情况；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（七）乡镇集体企业及其他乡镇经济实体承包、租赁、拍卖等情况；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（八）执行计划生育政策的情况。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第十三条</w:t>
      </w:r>
      <w:r>
        <w:rPr>
          <w:rFonts w:hint="eastAsia" w:ascii="宋体" w:hAnsi="宋体" w:eastAsia="宋体" w:cs="宋体"/>
          <w:color w:val="000000"/>
          <w:sz w:val="32"/>
          <w:szCs w:val="32"/>
          <w:u w:val="none"/>
          <w:bdr w:val="none" w:color="auto" w:sz="0" w:space="0"/>
        </w:rPr>
        <w:t>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第十四条</w:t>
      </w:r>
      <w:r>
        <w:rPr>
          <w:rFonts w:hint="eastAsia" w:ascii="宋体" w:hAnsi="宋体" w:eastAsia="宋体" w:cs="宋体"/>
          <w:color w:val="000000"/>
          <w:sz w:val="32"/>
          <w:szCs w:val="32"/>
          <w:u w:val="none"/>
          <w:bdr w:val="none" w:color="auto" w:sz="0" w:space="0"/>
        </w:rPr>
        <w:t>　行政机关应当建立健全政府信息发布保密审查机制，明确审查的程序和责任。</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行政机关在公开政府信息前，应当依照《中华人民共和国保守国家秘密法》以及其他法律、法规和国家有关规定对拟公开的政府信息进行审查。</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行政机关对政府信息不能确定是否可以公开时，应当依照法律、法规和国家有关规定报有关主管部门或者同级保密工作部门确定。</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行政机关不得公开涉及国家秘密、商业秘密、个人隐私的政府信息。但是，经权利人同意公开或者行政机关认为不公开可能对公共利益造成重大影响的涉及商业秘密、个人隐私的政府信息，可以予以公开。</w:t>
      </w:r>
    </w:p>
    <w:p>
      <w:pPr>
        <w:pStyle w:val="2"/>
        <w:keepNext w:val="0"/>
        <w:keepLines w:val="0"/>
        <w:widowControl/>
        <w:suppressLineNumbers w:val="0"/>
        <w:spacing w:line="432" w:lineRule="auto"/>
        <w:jc w:val="center"/>
        <w:rPr>
          <w:sz w:val="32"/>
          <w:szCs w:val="32"/>
        </w:rPr>
      </w:pPr>
      <w:r>
        <w:rPr>
          <w:rFonts w:hint="eastAsia" w:ascii="黑体" w:hAnsi="宋体" w:eastAsia="黑体" w:cs="黑体"/>
          <w:color w:val="000000"/>
          <w:sz w:val="32"/>
          <w:szCs w:val="32"/>
          <w:u w:val="none"/>
          <w:bdr w:val="none" w:color="auto" w:sz="0" w:space="0"/>
        </w:rPr>
        <w:t>第三章　公开的方式和程序</w:t>
      </w:r>
    </w:p>
    <w:p>
      <w:pPr>
        <w:pStyle w:val="2"/>
        <w:keepNext w:val="0"/>
        <w:keepLines w:val="0"/>
        <w:widowControl/>
        <w:suppressLineNumbers w:val="0"/>
        <w:spacing w:line="432" w:lineRule="auto"/>
        <w:rPr>
          <w:sz w:val="32"/>
          <w:szCs w:val="32"/>
        </w:rPr>
      </w:pP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第十五条</w:t>
      </w:r>
      <w:r>
        <w:rPr>
          <w:rFonts w:hint="eastAsia" w:ascii="宋体" w:hAnsi="宋体" w:eastAsia="宋体" w:cs="宋体"/>
          <w:color w:val="000000"/>
          <w:sz w:val="32"/>
          <w:szCs w:val="32"/>
          <w:u w:val="none"/>
          <w:bdr w:val="none" w:color="auto" w:sz="0" w:space="0"/>
        </w:rPr>
        <w:t>　行政机关应当将主动公开的政府信息，通过政府公报、政府网站、新闻发布会以及报刊、广播、电视等便于公众知晓的方式公开。</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第十六条</w:t>
      </w:r>
      <w:r>
        <w:rPr>
          <w:rFonts w:hint="eastAsia" w:ascii="宋体" w:hAnsi="宋体" w:eastAsia="宋体" w:cs="宋体"/>
          <w:color w:val="000000"/>
          <w:sz w:val="32"/>
          <w:szCs w:val="32"/>
          <w:u w:val="none"/>
          <w:bdr w:val="none" w:color="auto" w:sz="0" w:space="0"/>
        </w:rPr>
        <w:t>　各级人民政府应当在国家档案馆、公共图书馆设置政府信息查阅场所，并配备相应的设施、设备，为公民、法人或者其他组织获取政府信息提供便利。</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行政机关可以根据需要设立公共查阅室、资料索取点、信息公告栏、电子信息屏等场所、设施，公开政府信息。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行政机关应当及时向国家档案馆、公共图书馆提供主动公开的政府信息。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第十七条</w:t>
      </w:r>
      <w:r>
        <w:rPr>
          <w:rFonts w:hint="eastAsia" w:ascii="宋体" w:hAnsi="宋体" w:eastAsia="宋体" w:cs="宋体"/>
          <w:color w:val="000000"/>
          <w:sz w:val="32"/>
          <w:szCs w:val="32"/>
          <w:u w:val="none"/>
          <w:bdr w:val="none" w:color="auto" w:sz="0" w:space="0"/>
        </w:rPr>
        <w:t>　行政机关制作的政府信息，由制作该政府信息的行政机关负责公开；行政机关从公民、法人或者其他组织获取的政府信息，由保存该政府信息的行政机关负责公开。法律、法规对政府信息公开的权限另有规定的，从其规定。</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第十八条</w:t>
      </w:r>
      <w:r>
        <w:rPr>
          <w:rFonts w:hint="eastAsia" w:ascii="宋体" w:hAnsi="宋体" w:eastAsia="宋体" w:cs="宋体"/>
          <w:color w:val="000000"/>
          <w:sz w:val="32"/>
          <w:szCs w:val="32"/>
          <w:u w:val="none"/>
          <w:bdr w:val="none" w:color="auto" w:sz="0" w:space="0"/>
        </w:rPr>
        <w:t>　属于主动公开范围的政府信息，应当自该政府信息形成或者变更之日起20个工作日内予以公开。法律、法规对政府信息公开的期限另有规定的，从其规定。</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第十九条</w:t>
      </w:r>
      <w:r>
        <w:rPr>
          <w:rFonts w:hint="eastAsia" w:ascii="宋体" w:hAnsi="宋体" w:eastAsia="宋体" w:cs="宋体"/>
          <w:color w:val="000000"/>
          <w:sz w:val="32"/>
          <w:szCs w:val="32"/>
          <w:u w:val="none"/>
          <w:bdr w:val="none" w:color="auto" w:sz="0" w:space="0"/>
        </w:rPr>
        <w:t>　行政机关应当编制、公布政府信息公开指南和政府信息公开目录，并及时更新。</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政府信息公开指南，应当包括政府信息的分类、编排体系、获取方式，政府信息公开工作机构的名称、办公地址、办公时间、联系电话、传真号码、电子邮箱等内容。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政府信息公开目录，应当包括政府信息的索引、名称、内容概述、生成日期等内容。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第二十条</w:t>
      </w:r>
      <w:r>
        <w:rPr>
          <w:rFonts w:hint="eastAsia" w:ascii="宋体" w:hAnsi="宋体" w:eastAsia="宋体" w:cs="宋体"/>
          <w:color w:val="000000"/>
          <w:sz w:val="32"/>
          <w:szCs w:val="32"/>
          <w:u w:val="none"/>
          <w:bdr w:val="none" w:color="auto" w:sz="0" w:space="0"/>
        </w:rPr>
        <w:t>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政府信息公开申请应当包括下列内容：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（一）申请人的姓名或者名称、联系方式；</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（二）申请公开的政府信息的内容描述；</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（三）申请公开的政府信息的形式要求。</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第二十一条</w:t>
      </w:r>
      <w:r>
        <w:rPr>
          <w:rFonts w:hint="eastAsia" w:ascii="宋体" w:hAnsi="宋体" w:eastAsia="宋体" w:cs="宋体"/>
          <w:color w:val="000000"/>
          <w:sz w:val="32"/>
          <w:szCs w:val="32"/>
          <w:u w:val="none"/>
          <w:bdr w:val="none" w:color="auto" w:sz="0" w:space="0"/>
        </w:rPr>
        <w:t>　对申请公开的政府信息，行政机关根据下列情况分别作出答复：</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（一）属于公开范围的，应当告知申请人获取该政府信息的方式和途径；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（二）属于不予公开范围的，应当告知申请人并说明理由；</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（三）依法不属于本行政机关公开或者该政府信息不存在的，应当告知申请人，对能够确定该政府信息的公开机关的，应当告知申请人该行政机关的名称、联系方式；</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（四）申请内容不明确的，应当告知申请人作出更改、补充。</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第二十二条</w:t>
      </w:r>
      <w:r>
        <w:rPr>
          <w:rFonts w:hint="eastAsia" w:ascii="宋体" w:hAnsi="宋体" w:eastAsia="宋体" w:cs="宋体"/>
          <w:color w:val="000000"/>
          <w:sz w:val="32"/>
          <w:szCs w:val="32"/>
          <w:u w:val="none"/>
          <w:bdr w:val="none" w:color="auto" w:sz="0" w:space="0"/>
        </w:rPr>
        <w:t>　申请公开的政府信息中含有不应当公开的内容，但是能够作区分处理的，行政机关应当向申请人提供可以公开的信息内容。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第二十三条</w:t>
      </w:r>
      <w:r>
        <w:rPr>
          <w:rFonts w:hint="eastAsia" w:ascii="宋体" w:hAnsi="宋体" w:eastAsia="宋体" w:cs="宋体"/>
          <w:color w:val="000000"/>
          <w:sz w:val="32"/>
          <w:szCs w:val="32"/>
          <w:u w:val="none"/>
          <w:bdr w:val="none" w:color="auto" w:sz="0" w:space="0"/>
        </w:rPr>
        <w:t>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第二十四条</w:t>
      </w:r>
      <w:r>
        <w:rPr>
          <w:rFonts w:hint="eastAsia" w:ascii="宋体" w:hAnsi="宋体" w:eastAsia="宋体" w:cs="宋体"/>
          <w:color w:val="000000"/>
          <w:sz w:val="32"/>
          <w:szCs w:val="32"/>
          <w:u w:val="none"/>
          <w:bdr w:val="none" w:color="auto" w:sz="0" w:space="0"/>
        </w:rPr>
        <w:t>　行政机关收到政府信息公开申请，能够当场答复的，应当当场予以答复。</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行政机关不能当场答复的，应当自收到申请之日起15个工作日内予以答复；如需延长答复期限的，应当经政府信息公开工作机构负责人同意，并告知申请人，延长答复的期限最长不得超过15个工作日。</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申请公开的政府信息涉及第三方权益的，行政机关征求第三方意见所需时间不计算在本条第二款规定的期限内。</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第二十五条</w:t>
      </w:r>
      <w:r>
        <w:rPr>
          <w:rFonts w:hint="eastAsia" w:ascii="宋体" w:hAnsi="宋体" w:eastAsia="宋体" w:cs="宋体"/>
          <w:color w:val="000000"/>
          <w:sz w:val="32"/>
          <w:szCs w:val="32"/>
          <w:u w:val="none"/>
          <w:bdr w:val="none" w:color="auto" w:sz="0" w:space="0"/>
        </w:rPr>
        <w:t>　公民、法人或者其他组织向行政机关申请提供与其自身相关的税费缴纳、社会保障、医疗卫生等政府信息的，应当出示有效身份证件或者证明文件。</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公民、法人或者其他组织有证据证明行政机关提供的与其自身相关的政府信息记录不准确的，有权要求该行政机关予以更正。该行政机关无权更正的，应当转送有权更正的行政机关处理，并告知申请人。</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第二十六条</w:t>
      </w:r>
      <w:r>
        <w:rPr>
          <w:rFonts w:hint="eastAsia" w:ascii="宋体" w:hAnsi="宋体" w:eastAsia="宋体" w:cs="宋体"/>
          <w:color w:val="000000"/>
          <w:sz w:val="32"/>
          <w:szCs w:val="32"/>
          <w:u w:val="none"/>
          <w:bdr w:val="none" w:color="auto" w:sz="0" w:space="0"/>
        </w:rPr>
        <w:t>　行政机关依申请公开政府信息，应当按照申请人要求的形式予以提供；无法按照申请人要求的形式提供的，可以通过安排申请人查阅相关资料、提供复制件或者其他适当形式提供。</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第二十七条</w:t>
      </w:r>
      <w:r>
        <w:rPr>
          <w:rFonts w:hint="eastAsia" w:ascii="宋体" w:hAnsi="宋体" w:eastAsia="宋体" w:cs="宋体"/>
          <w:color w:val="000000"/>
          <w:sz w:val="32"/>
          <w:szCs w:val="32"/>
          <w:u w:val="none"/>
          <w:bdr w:val="none" w:color="auto" w:sz="0" w:space="0"/>
        </w:rPr>
        <w:t>　行政机关依申请提供政府信息，除可以收取检索、复制、邮寄等成本费用外，不得收取其他费用。行政机关不得通过其他组织、个人以有偿服务方式提供政府信息。</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行政机关收取检索、复制、邮寄等成本费用的标准由国务院价格主管部门会同国务院财政部门制定。</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第二十八条</w:t>
      </w:r>
      <w:r>
        <w:rPr>
          <w:rFonts w:hint="eastAsia" w:ascii="宋体" w:hAnsi="宋体" w:eastAsia="宋体" w:cs="宋体"/>
          <w:color w:val="000000"/>
          <w:sz w:val="32"/>
          <w:szCs w:val="32"/>
          <w:u w:val="none"/>
          <w:bdr w:val="none" w:color="auto" w:sz="0" w:space="0"/>
        </w:rPr>
        <w:t>　申请公开政府信息的公民确有经济困难的，经本人申请、政府信息公开工作机构负责人审核同意，可以减免相关费用。</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申请公开政府信息的公民存在阅读困难或者视听障碍的，行政机关应当为其提供必要的帮助。</w:t>
      </w:r>
    </w:p>
    <w:p>
      <w:pPr>
        <w:pStyle w:val="2"/>
        <w:keepNext w:val="0"/>
        <w:keepLines w:val="0"/>
        <w:widowControl/>
        <w:suppressLineNumbers w:val="0"/>
        <w:spacing w:line="432" w:lineRule="auto"/>
        <w:jc w:val="center"/>
        <w:rPr>
          <w:sz w:val="32"/>
          <w:szCs w:val="32"/>
        </w:rPr>
      </w:pPr>
      <w:r>
        <w:rPr>
          <w:rFonts w:hint="eastAsia" w:ascii="黑体" w:hAnsi="宋体" w:eastAsia="黑体" w:cs="黑体"/>
          <w:color w:val="000000"/>
          <w:sz w:val="32"/>
          <w:szCs w:val="32"/>
          <w:u w:val="none"/>
          <w:bdr w:val="none" w:color="auto" w:sz="0" w:space="0"/>
        </w:rPr>
        <w:t>第四章　监督和保障</w:t>
      </w:r>
    </w:p>
    <w:p>
      <w:pPr>
        <w:pStyle w:val="2"/>
        <w:keepNext w:val="0"/>
        <w:keepLines w:val="0"/>
        <w:widowControl/>
        <w:suppressLineNumbers w:val="0"/>
        <w:spacing w:line="432" w:lineRule="auto"/>
        <w:rPr>
          <w:sz w:val="32"/>
          <w:szCs w:val="32"/>
        </w:rPr>
      </w:pP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第二十九条</w:t>
      </w:r>
      <w:r>
        <w:rPr>
          <w:rFonts w:hint="eastAsia" w:ascii="宋体" w:hAnsi="宋体" w:eastAsia="宋体" w:cs="宋体"/>
          <w:color w:val="000000"/>
          <w:sz w:val="32"/>
          <w:szCs w:val="32"/>
          <w:u w:val="none"/>
          <w:bdr w:val="none" w:color="auto" w:sz="0" w:space="0"/>
        </w:rPr>
        <w:t>　各级人民政府应当建立健全政府信息公开工作考核制度、社会评议制度和责任追究制度，定期对政府信息公开工作进行考核、评议。</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第三十条</w:t>
      </w:r>
      <w:r>
        <w:rPr>
          <w:rFonts w:hint="eastAsia" w:ascii="宋体" w:hAnsi="宋体" w:eastAsia="宋体" w:cs="宋体"/>
          <w:color w:val="000000"/>
          <w:sz w:val="32"/>
          <w:szCs w:val="32"/>
          <w:u w:val="none"/>
          <w:bdr w:val="none" w:color="auto" w:sz="0" w:space="0"/>
        </w:rPr>
        <w:t>　政府信息公开工作主管部门和监察机关负责对行政机关政府信息公开的实施情况进行监督检查。</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第三十一条</w:t>
      </w:r>
      <w:r>
        <w:rPr>
          <w:rFonts w:hint="eastAsia" w:ascii="宋体" w:hAnsi="宋体" w:eastAsia="宋体" w:cs="宋体"/>
          <w:color w:val="000000"/>
          <w:sz w:val="32"/>
          <w:szCs w:val="32"/>
          <w:u w:val="none"/>
          <w:bdr w:val="none" w:color="auto" w:sz="0" w:space="0"/>
        </w:rPr>
        <w:t>　各级行政机关应当在每年3月31日前公布本行政机关的政府信息公开工作年度报告。</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第三十二条</w:t>
      </w:r>
      <w:r>
        <w:rPr>
          <w:rFonts w:hint="eastAsia" w:ascii="宋体" w:hAnsi="宋体" w:eastAsia="宋体" w:cs="宋体"/>
          <w:color w:val="000000"/>
          <w:sz w:val="32"/>
          <w:szCs w:val="32"/>
          <w:u w:val="none"/>
          <w:bdr w:val="none" w:color="auto" w:sz="0" w:space="0"/>
        </w:rPr>
        <w:t>　政府信息公开工作年度报告应当包括下列内容：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（一）行政机关主动公开政府信息的情况；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（二）行政机关依申请公开政府信息和不予公开政府信息的情况；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（三）政府信息公开的收费及减免情况；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（四）因政府信息公开申请行政复议、提起行政诉讼的情况；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（五）政府信息公开工作存在的主要问题及改进情况；</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（六）其他需要报告的事项。</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第三十三条</w:t>
      </w:r>
      <w:r>
        <w:rPr>
          <w:rFonts w:hint="eastAsia" w:ascii="宋体" w:hAnsi="宋体" w:eastAsia="宋体" w:cs="宋体"/>
          <w:color w:val="000000"/>
          <w:sz w:val="32"/>
          <w:szCs w:val="32"/>
          <w:u w:val="none"/>
          <w:bdr w:val="none" w:color="auto" w:sz="0" w:space="0"/>
        </w:rPr>
        <w:t>　公民、法人或者其他组织认为行政机关不依法履行政府信息公开义务的，可以向上级行政机关、监察机关或者政府信息公开工作主管部门举报。收到举报的机关应当予以调查处理。</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公民、法人或者其他组织认为行政机关在政府信息公开工作中的具体行政行为侵犯其合法权益的，可以依法申请行政复议或者提起行政诉讼。</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第三十四条</w:t>
      </w:r>
      <w:r>
        <w:rPr>
          <w:rFonts w:hint="eastAsia" w:ascii="宋体" w:hAnsi="宋体" w:eastAsia="宋体" w:cs="宋体"/>
          <w:color w:val="000000"/>
          <w:sz w:val="32"/>
          <w:szCs w:val="32"/>
          <w:u w:val="none"/>
          <w:bdr w:val="none" w:color="auto" w:sz="0" w:space="0"/>
        </w:rPr>
        <w:t>　行政机关违反本条例的规定，未建立健全政府信息发布保密审查机制的，由监察机关、上一级行政机关责令改正；情节严重的，对行政机关主要负责人依法给予处分。</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第三十五条</w:t>
      </w:r>
      <w:r>
        <w:rPr>
          <w:rFonts w:hint="eastAsia" w:ascii="宋体" w:hAnsi="宋体" w:eastAsia="宋体" w:cs="宋体"/>
          <w:color w:val="000000"/>
          <w:sz w:val="32"/>
          <w:szCs w:val="32"/>
          <w:u w:val="none"/>
          <w:bdr w:val="none" w:color="auto" w:sz="0" w:space="0"/>
        </w:rPr>
        <w:t>　行政机关违反本条例的规定，有下列情形之一的，由监察机关、上一级行政机关责令改正；情节严重的，对行政机关直接负责的主管人员和其他直接责任人员依法给予处分；构成犯罪的，依法追究刑事责任：</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（一）不依法履行政府信息公开义务的；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（二）不及时更新公开的政府信息内容、政府信息公开指南和政府信息公开目录的；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（三）违反规定收取费用的；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（四）通过其他组织、个人以有偿服务方式提供政府信息的；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（五）公开不应当公开的政府信息的；</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（六）违反本条例规定的其他行为。</w:t>
      </w:r>
    </w:p>
    <w:p>
      <w:pPr>
        <w:pStyle w:val="2"/>
        <w:keepNext w:val="0"/>
        <w:keepLines w:val="0"/>
        <w:widowControl/>
        <w:suppressLineNumbers w:val="0"/>
        <w:spacing w:line="432" w:lineRule="auto"/>
        <w:jc w:val="center"/>
        <w:rPr>
          <w:sz w:val="32"/>
          <w:szCs w:val="32"/>
        </w:rPr>
      </w:pPr>
      <w:r>
        <w:rPr>
          <w:rFonts w:hint="eastAsia" w:ascii="黑体" w:hAnsi="宋体" w:eastAsia="黑体" w:cs="黑体"/>
          <w:color w:val="000000"/>
          <w:sz w:val="32"/>
          <w:szCs w:val="32"/>
          <w:u w:val="none"/>
          <w:bdr w:val="none" w:color="auto" w:sz="0" w:space="0"/>
        </w:rPr>
        <w:t>第五章　附　　则</w:t>
      </w:r>
    </w:p>
    <w:p>
      <w:pPr>
        <w:pStyle w:val="2"/>
        <w:keepNext w:val="0"/>
        <w:keepLines w:val="0"/>
        <w:widowControl/>
        <w:suppressLineNumbers w:val="0"/>
        <w:spacing w:line="432" w:lineRule="auto"/>
        <w:rPr>
          <w:sz w:val="32"/>
          <w:szCs w:val="32"/>
        </w:rPr>
      </w:pP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第三十六条</w:t>
      </w:r>
      <w:r>
        <w:rPr>
          <w:rFonts w:hint="eastAsia" w:ascii="宋体" w:hAnsi="宋体" w:eastAsia="宋体" w:cs="宋体"/>
          <w:color w:val="000000"/>
          <w:sz w:val="32"/>
          <w:szCs w:val="32"/>
          <w:u w:val="none"/>
          <w:bdr w:val="none" w:color="auto" w:sz="0" w:space="0"/>
        </w:rPr>
        <w:t>　法律、法规授权的具有管理公共事务职能的组织公开政府信息的活动，适用本条例。</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第三十七条</w:t>
      </w:r>
      <w:r>
        <w:rPr>
          <w:rFonts w:hint="eastAsia" w:ascii="宋体" w:hAnsi="宋体" w:eastAsia="宋体" w:cs="宋体"/>
          <w:color w:val="000000"/>
          <w:sz w:val="32"/>
          <w:szCs w:val="32"/>
          <w:u w:val="none"/>
          <w:bdr w:val="none" w:color="auto" w:sz="0" w:space="0"/>
        </w:rPr>
        <w:t>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r>
        <w:rPr>
          <w:rFonts w:hint="eastAsia" w:ascii="宋体" w:hAnsi="宋体" w:eastAsia="宋体" w:cs="宋体"/>
          <w:color w:val="000000"/>
          <w:sz w:val="32"/>
          <w:szCs w:val="32"/>
          <w:u w:val="none"/>
          <w:bdr w:val="none" w:color="auto" w:sz="0" w:space="0"/>
        </w:rPr>
        <w:br w:type="textWrapping"/>
      </w:r>
      <w:r>
        <w:rPr>
          <w:rFonts w:hint="eastAsia" w:ascii="宋体" w:hAnsi="宋体" w:eastAsia="宋体" w:cs="宋体"/>
          <w:color w:val="000000"/>
          <w:sz w:val="32"/>
          <w:szCs w:val="32"/>
          <w:u w:val="none"/>
          <w:bdr w:val="none" w:color="auto" w:sz="0" w:space="0"/>
        </w:rPr>
        <w:t>　　</w:t>
      </w:r>
      <w:r>
        <w:rPr>
          <w:rFonts w:hint="eastAsia" w:ascii="黑体" w:hAnsi="宋体" w:eastAsia="黑体" w:cs="黑体"/>
          <w:color w:val="000000"/>
          <w:sz w:val="32"/>
          <w:szCs w:val="32"/>
          <w:u w:val="none"/>
          <w:bdr w:val="none" w:color="auto" w:sz="0" w:space="0"/>
        </w:rPr>
        <w:t>第三十八条</w:t>
      </w:r>
      <w:r>
        <w:rPr>
          <w:rFonts w:hint="eastAsia" w:ascii="宋体" w:hAnsi="宋体" w:eastAsia="宋体" w:cs="宋体"/>
          <w:color w:val="000000"/>
          <w:sz w:val="32"/>
          <w:szCs w:val="32"/>
          <w:u w:val="none"/>
          <w:bdr w:val="none" w:color="auto" w:sz="0" w:space="0"/>
        </w:rPr>
        <w:t>　本条例自2008年5月1日起施行。</w:t>
      </w:r>
    </w:p>
    <w:p>
      <w:pPr>
        <w:keepNext w:val="0"/>
        <w:keepLines w:val="0"/>
        <w:widowControl/>
        <w:suppressLineNumbers w:val="0"/>
        <w:jc w:val="left"/>
        <w:rPr>
          <w:sz w:val="32"/>
          <w:szCs w:val="32"/>
        </w:rPr>
      </w:pPr>
    </w:p>
    <w:p>
      <w:pPr>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05AAF"/>
    <w:rsid w:val="65F0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2018-09-20T08:43:00Z</dcterms:created>
  <dc:creator>张洁大鸭梨</dc:creator>
  <cp:lastModifiedBy>张洁大鸭梨</cp:lastModifiedBy>
  <dcterms:modified xsi:type="dcterms:W3CDTF">2018-09-20T08:44:34Z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