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3F" w:rsidRPr="00472D3F" w:rsidRDefault="00472D3F" w:rsidP="00472D3F">
      <w:pPr>
        <w:widowControl/>
        <w:spacing w:line="514" w:lineRule="atLeast"/>
        <w:jc w:val="center"/>
        <w:rPr>
          <w:rFonts w:ascii="宋体" w:eastAsia="宋体" w:hAnsi="宋体" w:cs="宋体"/>
          <w:b/>
          <w:bCs/>
          <w:color w:val="003CC8"/>
          <w:kern w:val="0"/>
          <w:sz w:val="38"/>
          <w:szCs w:val="38"/>
        </w:rPr>
      </w:pPr>
      <w:r w:rsidRPr="00472D3F">
        <w:rPr>
          <w:rFonts w:ascii="宋体" w:eastAsia="宋体" w:hAnsi="宋体" w:cs="宋体" w:hint="eastAsia"/>
          <w:b/>
          <w:bCs/>
          <w:color w:val="003CC8"/>
          <w:kern w:val="0"/>
          <w:sz w:val="38"/>
          <w:szCs w:val="38"/>
        </w:rPr>
        <w:t>医疗质量管理办法</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第10号 </w:t>
      </w:r>
    </w:p>
    <w:p w:rsidR="00472D3F" w:rsidRPr="00472D3F" w:rsidRDefault="00472D3F" w:rsidP="00472D3F">
      <w:pPr>
        <w:widowControl/>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br/>
        <w:t xml:space="preserve">　　《医疗质量管理办法》已于2016年7月26日经国家卫生计生委委主任会议讨论通过，现予公布，自2016年11月1日起施行。</w:t>
      </w:r>
    </w:p>
    <w:p w:rsidR="00472D3F" w:rsidRPr="00472D3F" w:rsidRDefault="00472D3F" w:rsidP="00472D3F">
      <w:pPr>
        <w:widowControl/>
        <w:jc w:val="right"/>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br/>
      </w:r>
      <w:r w:rsidRPr="00472D3F">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主任：李斌 </w:t>
      </w:r>
      <w:r w:rsidRPr="00472D3F">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2016年9月25日 </w:t>
      </w:r>
    </w:p>
    <w:p w:rsidR="00472D3F" w:rsidRPr="00472D3F" w:rsidRDefault="00472D3F" w:rsidP="00472D3F">
      <w:pPr>
        <w:widowControl/>
        <w:jc w:val="left"/>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br/>
      </w:r>
      <w:r w:rsidRPr="00472D3F">
        <w:rPr>
          <w:rFonts w:ascii="仿宋_GB2312" w:eastAsia="仿宋_GB2312" w:hAnsi="宋体" w:cs="宋体" w:hint="eastAsia"/>
          <w:color w:val="000000"/>
          <w:kern w:val="0"/>
          <w:sz w:val="32"/>
          <w:szCs w:val="32"/>
        </w:rPr>
        <w:br/>
      </w:r>
      <w:r w:rsidRPr="00472D3F">
        <w:rPr>
          <w:rFonts w:ascii="宋体" w:eastAsia="宋体" w:hAnsi="宋体" w:cs="宋体" w:hint="eastAsia"/>
          <w:b/>
          <w:bCs/>
          <w:color w:val="000000"/>
          <w:kern w:val="0"/>
          <w:sz w:val="44"/>
        </w:rPr>
        <w:t>医疗质量管理办法</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br/>
      </w:r>
      <w:r w:rsidRPr="00472D3F">
        <w:rPr>
          <w:rFonts w:ascii="黑体" w:eastAsia="黑体" w:hAnsi="黑体" w:cs="宋体" w:hint="eastAsia"/>
          <w:color w:val="000000"/>
          <w:kern w:val="0"/>
          <w:sz w:val="32"/>
          <w:szCs w:val="32"/>
        </w:rPr>
        <w:t>第一章</w:t>
      </w:r>
      <w:r w:rsidRPr="00472D3F">
        <w:rPr>
          <w:rFonts w:ascii="宋体" w:eastAsia="宋体" w:hAnsi="宋体" w:cs="宋体" w:hint="eastAsia"/>
          <w:color w:val="000000"/>
          <w:kern w:val="0"/>
          <w:sz w:val="32"/>
          <w:szCs w:val="32"/>
        </w:rPr>
        <w:t> </w:t>
      </w:r>
      <w:r w:rsidRPr="00472D3F">
        <w:rPr>
          <w:rFonts w:ascii="黑体" w:eastAsia="黑体" w:hAnsi="黑体" w:cs="黑体" w:hint="eastAsia"/>
          <w:color w:val="000000"/>
          <w:kern w:val="0"/>
          <w:sz w:val="32"/>
          <w:szCs w:val="32"/>
        </w:rPr>
        <w:t xml:space="preserve"> </w:t>
      </w:r>
      <w:r w:rsidRPr="00472D3F">
        <w:rPr>
          <w:rFonts w:ascii="黑体" w:eastAsia="黑体" w:hAnsi="黑体" w:cs="宋体" w:hint="eastAsia"/>
          <w:color w:val="000000"/>
          <w:kern w:val="0"/>
          <w:sz w:val="32"/>
          <w:szCs w:val="32"/>
        </w:rPr>
        <w:t>总</w:t>
      </w:r>
      <w:r w:rsidRPr="00472D3F">
        <w:rPr>
          <w:rFonts w:ascii="宋体" w:eastAsia="宋体" w:hAnsi="宋体" w:cs="宋体" w:hint="eastAsia"/>
          <w:color w:val="000000"/>
          <w:kern w:val="0"/>
          <w:sz w:val="32"/>
          <w:szCs w:val="32"/>
        </w:rPr>
        <w:t>  </w:t>
      </w:r>
      <w:r w:rsidRPr="00472D3F">
        <w:rPr>
          <w:rFonts w:ascii="黑体" w:eastAsia="黑体" w:hAnsi="黑体" w:cs="宋体" w:hint="eastAsia"/>
          <w:color w:val="000000"/>
          <w:kern w:val="0"/>
          <w:sz w:val="32"/>
          <w:szCs w:val="32"/>
        </w:rPr>
        <w:t>则</w:t>
      </w:r>
    </w:p>
    <w:p w:rsidR="00472D3F" w:rsidRPr="00472D3F" w:rsidRDefault="00472D3F" w:rsidP="00472D3F">
      <w:pPr>
        <w:widowControl/>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　　</w:t>
      </w:r>
      <w:r w:rsidRPr="00472D3F">
        <w:rPr>
          <w:rFonts w:ascii="仿宋_GB2312" w:eastAsia="仿宋_GB2312" w:hAnsi="宋体" w:cs="宋体" w:hint="eastAsia"/>
          <w:b/>
          <w:bCs/>
          <w:color w:val="000000"/>
          <w:kern w:val="0"/>
          <w:sz w:val="32"/>
        </w:rPr>
        <w:t>第一条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为加强医疗质量管理，规范医疗服务行为，保障医疗安全，根据有关法律法规，制定本办法。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第二条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本办法适用于各级卫生计生行政部门以及各级各类医疗机构医疗质量管理工作。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第三条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国家卫生计生委负责全国医疗机构医疗质量管理工作。 </w:t>
      </w:r>
      <w:r w:rsidRPr="00472D3F">
        <w:rPr>
          <w:rFonts w:ascii="仿宋_GB2312" w:eastAsia="仿宋_GB2312" w:hAnsi="宋体" w:cs="宋体" w:hint="eastAsia"/>
          <w:color w:val="000000"/>
          <w:kern w:val="0"/>
          <w:sz w:val="32"/>
          <w:szCs w:val="32"/>
        </w:rPr>
        <w:br/>
      </w:r>
      <w:r w:rsidRPr="00472D3F">
        <w:rPr>
          <w:rFonts w:ascii="仿宋_GB2312" w:eastAsia="仿宋_GB2312" w:hAnsi="宋体" w:cs="宋体" w:hint="eastAsia"/>
          <w:color w:val="000000"/>
          <w:kern w:val="0"/>
          <w:sz w:val="32"/>
          <w:szCs w:val="32"/>
        </w:rPr>
        <w:lastRenderedPageBreak/>
        <w:t xml:space="preserve">县级以上地方卫生计生行政部门负责本行政区域内医疗机构医疗质量管理工作。 </w:t>
      </w:r>
      <w:r w:rsidRPr="00472D3F">
        <w:rPr>
          <w:rFonts w:ascii="仿宋_GB2312" w:eastAsia="仿宋_GB2312" w:hAnsi="宋体" w:cs="宋体" w:hint="eastAsia"/>
          <w:color w:val="000000"/>
          <w:kern w:val="0"/>
          <w:sz w:val="32"/>
          <w:szCs w:val="32"/>
        </w:rPr>
        <w:br/>
        <w:t xml:space="preserve">　　国家中医药管理局和军队卫生主管部门分别在职责范围内负责中医和军队医疗机构医疗质量管理工作。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第四条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医疗质量管理是医疗管理的核心，各级各类医疗机构是医疗质量管理的第一责任主体，应当全面加强医疗质量管理，持续改进医疗质量，保障医疗安全。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第五条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医疗质量管理应当充分发挥卫生行业组织的作用，各级卫生计生行政部门应当为卫生行业组织参与医疗质量管理创造条件。 </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黑体" w:eastAsia="黑体" w:hAnsi="黑体" w:cs="宋体" w:hint="eastAsia"/>
          <w:color w:val="000000"/>
          <w:kern w:val="0"/>
          <w:sz w:val="32"/>
          <w:szCs w:val="32"/>
        </w:rPr>
        <w:t>第二章</w:t>
      </w:r>
      <w:r w:rsidRPr="00472D3F">
        <w:rPr>
          <w:rFonts w:ascii="宋体" w:eastAsia="宋体" w:hAnsi="宋体" w:cs="宋体" w:hint="eastAsia"/>
          <w:color w:val="000000"/>
          <w:kern w:val="0"/>
          <w:sz w:val="32"/>
          <w:szCs w:val="32"/>
        </w:rPr>
        <w:t> </w:t>
      </w:r>
      <w:r w:rsidRPr="00472D3F">
        <w:rPr>
          <w:rFonts w:ascii="黑体" w:eastAsia="黑体" w:hAnsi="黑体" w:cs="黑体" w:hint="eastAsia"/>
          <w:color w:val="000000"/>
          <w:kern w:val="0"/>
          <w:sz w:val="32"/>
          <w:szCs w:val="32"/>
        </w:rPr>
        <w:t xml:space="preserve"> </w:t>
      </w:r>
      <w:r w:rsidRPr="00472D3F">
        <w:rPr>
          <w:rFonts w:ascii="黑体" w:eastAsia="黑体" w:hAnsi="黑体" w:cs="宋体" w:hint="eastAsia"/>
          <w:color w:val="000000"/>
          <w:kern w:val="0"/>
          <w:sz w:val="32"/>
          <w:szCs w:val="32"/>
        </w:rPr>
        <w:t>组织机构和职责</w:t>
      </w:r>
    </w:p>
    <w:p w:rsidR="00472D3F" w:rsidRPr="00472D3F" w:rsidRDefault="00472D3F" w:rsidP="00472D3F">
      <w:pPr>
        <w:widowControl/>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　　</w:t>
      </w:r>
      <w:r w:rsidRPr="00472D3F">
        <w:rPr>
          <w:rFonts w:ascii="仿宋_GB2312" w:eastAsia="仿宋_GB2312" w:hAnsi="宋体" w:cs="宋体" w:hint="eastAsia"/>
          <w:b/>
          <w:bCs/>
          <w:color w:val="000000"/>
          <w:kern w:val="0"/>
          <w:sz w:val="32"/>
        </w:rPr>
        <w:t>第六条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国家卫生计生委负责组织或者委托专业机构、行业组织（以下称专业机构）制订医疗质量管理相关制度、规范、标准和指南，指导地方各级卫生计生行政部门和医疗机构开展医疗质量管理与控制工作。省级卫生计生行政部门可以根据本地区实际，制订行政区域医疗质量管理相关制度、规范和具体实施方案。 </w:t>
      </w:r>
      <w:r w:rsidRPr="00472D3F">
        <w:rPr>
          <w:rFonts w:ascii="仿宋_GB2312" w:eastAsia="仿宋_GB2312" w:hAnsi="宋体" w:cs="宋体" w:hint="eastAsia"/>
          <w:color w:val="000000"/>
          <w:kern w:val="0"/>
          <w:sz w:val="32"/>
          <w:szCs w:val="32"/>
        </w:rPr>
        <w:br/>
        <w:t xml:space="preserve">　　县级以上地方卫生计生行政部门在职责范围内负责监督、指导医疗机构落实医疗质量管理有关规章制度。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第七条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国家卫生计生委建立国家医疗质量管理与控制体系，完善医疗质量控制与持续改进的制度和工作机制。 </w:t>
      </w:r>
      <w:r w:rsidRPr="00472D3F">
        <w:rPr>
          <w:rFonts w:ascii="仿宋_GB2312" w:eastAsia="仿宋_GB2312" w:hAnsi="宋体" w:cs="宋体" w:hint="eastAsia"/>
          <w:color w:val="000000"/>
          <w:kern w:val="0"/>
          <w:sz w:val="32"/>
          <w:szCs w:val="32"/>
        </w:rPr>
        <w:br/>
        <w:t xml:space="preserve">　　各级卫生计生行政部门组建或者指定各级、各专业医疗</w:t>
      </w:r>
      <w:r w:rsidRPr="00472D3F">
        <w:rPr>
          <w:rFonts w:ascii="仿宋_GB2312" w:eastAsia="仿宋_GB2312" w:hAnsi="宋体" w:cs="宋体" w:hint="eastAsia"/>
          <w:color w:val="000000"/>
          <w:kern w:val="0"/>
          <w:sz w:val="32"/>
          <w:szCs w:val="32"/>
        </w:rPr>
        <w:lastRenderedPageBreak/>
        <w:t>质量控制组织（</w:t>
      </w:r>
      <w:proofErr w:type="gramStart"/>
      <w:r w:rsidRPr="00472D3F">
        <w:rPr>
          <w:rFonts w:ascii="仿宋_GB2312" w:eastAsia="仿宋_GB2312" w:hAnsi="宋体" w:cs="宋体" w:hint="eastAsia"/>
          <w:color w:val="000000"/>
          <w:kern w:val="0"/>
          <w:sz w:val="32"/>
          <w:szCs w:val="32"/>
        </w:rPr>
        <w:t>以下称质控</w:t>
      </w:r>
      <w:proofErr w:type="gramEnd"/>
      <w:r w:rsidRPr="00472D3F">
        <w:rPr>
          <w:rFonts w:ascii="仿宋_GB2312" w:eastAsia="仿宋_GB2312" w:hAnsi="宋体" w:cs="宋体" w:hint="eastAsia"/>
          <w:color w:val="000000"/>
          <w:kern w:val="0"/>
          <w:sz w:val="32"/>
          <w:szCs w:val="32"/>
        </w:rPr>
        <w:t xml:space="preserve">组织）落实医疗质量管理与控制的有关工作要求。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第八条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国家级各专业质</w:t>
      </w:r>
      <w:proofErr w:type="gramStart"/>
      <w:r w:rsidRPr="00472D3F">
        <w:rPr>
          <w:rFonts w:ascii="仿宋_GB2312" w:eastAsia="仿宋_GB2312" w:hAnsi="宋体" w:cs="宋体" w:hint="eastAsia"/>
          <w:color w:val="000000"/>
          <w:kern w:val="0"/>
          <w:sz w:val="32"/>
          <w:szCs w:val="32"/>
        </w:rPr>
        <w:t>控组织</w:t>
      </w:r>
      <w:proofErr w:type="gramEnd"/>
      <w:r w:rsidRPr="00472D3F">
        <w:rPr>
          <w:rFonts w:ascii="仿宋_GB2312" w:eastAsia="仿宋_GB2312" w:hAnsi="宋体" w:cs="宋体" w:hint="eastAsia"/>
          <w:color w:val="000000"/>
          <w:kern w:val="0"/>
          <w:sz w:val="32"/>
          <w:szCs w:val="32"/>
        </w:rPr>
        <w:t xml:space="preserve">在国家卫生计生委指导下，负责制订全国统一的质控指标、标准和质量管理要求，收集、分析医疗质量数据，定期发布质控信息。 </w:t>
      </w:r>
      <w:r w:rsidRPr="00472D3F">
        <w:rPr>
          <w:rFonts w:ascii="仿宋_GB2312" w:eastAsia="仿宋_GB2312" w:hAnsi="宋体" w:cs="宋体" w:hint="eastAsia"/>
          <w:color w:val="000000"/>
          <w:kern w:val="0"/>
          <w:sz w:val="32"/>
          <w:szCs w:val="32"/>
        </w:rPr>
        <w:br/>
        <w:t xml:space="preserve">　　省级和有条件的地市级卫生计生行政部门组建相应级别、专业的质控组织，开展医疗质量管理与控制工作。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第九条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医疗机构医疗质量管理实行院、科两级责任制。 </w:t>
      </w:r>
      <w:r w:rsidRPr="00472D3F">
        <w:rPr>
          <w:rFonts w:ascii="仿宋_GB2312" w:eastAsia="仿宋_GB2312" w:hAnsi="宋体" w:cs="宋体" w:hint="eastAsia"/>
          <w:color w:val="000000"/>
          <w:kern w:val="0"/>
          <w:sz w:val="32"/>
          <w:szCs w:val="32"/>
        </w:rPr>
        <w:br/>
        <w:t xml:space="preserve">　　医疗机构主要负责人是本机构医疗质量管理的第一责任人;临床科室以及药学、护理、医技等部门（以下称业务科室）主要负责人是本科室医疗质量管理的第一责任人。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第十条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医疗机构应当成立医疗质量管理专门部门，负责本机构的医疗质量管理工作。 </w:t>
      </w:r>
      <w:r w:rsidRPr="00472D3F">
        <w:rPr>
          <w:rFonts w:ascii="仿宋_GB2312" w:eastAsia="仿宋_GB2312" w:hAnsi="宋体" w:cs="宋体" w:hint="eastAsia"/>
          <w:color w:val="000000"/>
          <w:kern w:val="0"/>
          <w:sz w:val="32"/>
          <w:szCs w:val="32"/>
        </w:rPr>
        <w:br/>
        <w:t xml:space="preserve">　　二级以上的医院、妇幼保健院以及专科疾病防治机构（以下称二级以上医院）应当设立医疗质量管理委员会。医疗质量管理委员会主任由医疗机构主要负责人担任，委员由医疗管理、质量控制、护理、医院感染管理、医学工程、信息、后勤等相关职能部门负责人以及相关临床、药学、医技等科室负责人组成，指定或者成立专门部门具体负责日常管理工作。 其他医疗机构应当设立医疗质量管理工作小组或者指定专（兼）职人员，负责医疗质量具体管理工作。 </w:t>
      </w:r>
      <w:r w:rsidRPr="00472D3F">
        <w:rPr>
          <w:rFonts w:ascii="仿宋_GB2312" w:eastAsia="仿宋_GB2312" w:hAnsi="宋体" w:cs="宋体" w:hint="eastAsia"/>
          <w:color w:val="000000"/>
          <w:kern w:val="0"/>
          <w:sz w:val="32"/>
          <w:szCs w:val="32"/>
        </w:rPr>
        <w:br/>
      </w:r>
      <w:r w:rsidRPr="00472D3F">
        <w:rPr>
          <w:rFonts w:ascii="仿宋_GB2312" w:eastAsia="仿宋_GB2312" w:hAnsi="宋体" w:cs="宋体" w:hint="eastAsia"/>
          <w:b/>
          <w:bCs/>
          <w:color w:val="000000"/>
          <w:kern w:val="0"/>
          <w:sz w:val="32"/>
        </w:rPr>
        <w:lastRenderedPageBreak/>
        <w:t xml:space="preserve">　　第十一条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医疗机构医疗质量管理委员会的主要职责是： </w:t>
      </w:r>
      <w:r w:rsidRPr="00472D3F">
        <w:rPr>
          <w:rFonts w:ascii="仿宋_GB2312" w:eastAsia="仿宋_GB2312" w:hAnsi="宋体" w:cs="宋体" w:hint="eastAsia"/>
          <w:color w:val="000000"/>
          <w:kern w:val="0"/>
          <w:sz w:val="32"/>
          <w:szCs w:val="32"/>
        </w:rPr>
        <w:br/>
        <w:t xml:space="preserve">　　（一）按照国家医疗质量管理的有关要求，制订本机构医疗质量管理制度并组织实施； </w:t>
      </w:r>
      <w:r w:rsidRPr="00472D3F">
        <w:rPr>
          <w:rFonts w:ascii="仿宋_GB2312" w:eastAsia="仿宋_GB2312" w:hAnsi="宋体" w:cs="宋体" w:hint="eastAsia"/>
          <w:color w:val="000000"/>
          <w:kern w:val="0"/>
          <w:sz w:val="32"/>
          <w:szCs w:val="32"/>
        </w:rPr>
        <w:br/>
        <w:t xml:space="preserve">　　（二）组织开展本机构医疗质量监测、预警、分析、考核、评估以及反馈工作，定期发布本机构质量管理信息； </w:t>
      </w:r>
      <w:r w:rsidRPr="00472D3F">
        <w:rPr>
          <w:rFonts w:ascii="仿宋_GB2312" w:eastAsia="仿宋_GB2312" w:hAnsi="宋体" w:cs="宋体" w:hint="eastAsia"/>
          <w:color w:val="000000"/>
          <w:kern w:val="0"/>
          <w:sz w:val="32"/>
          <w:szCs w:val="32"/>
        </w:rPr>
        <w:br/>
        <w:t xml:space="preserve">　　（三）制订本机构医疗质量持续改进计划、实施方案并组织实施； </w:t>
      </w:r>
      <w:r w:rsidRPr="00472D3F">
        <w:rPr>
          <w:rFonts w:ascii="仿宋_GB2312" w:eastAsia="仿宋_GB2312" w:hAnsi="宋体" w:cs="宋体" w:hint="eastAsia"/>
          <w:color w:val="000000"/>
          <w:kern w:val="0"/>
          <w:sz w:val="32"/>
          <w:szCs w:val="32"/>
        </w:rPr>
        <w:br/>
        <w:t xml:space="preserve">　　（四）制订本机构临床新技术引进和医疗技术临床应用管理相关工作制度并组织实施； </w:t>
      </w:r>
      <w:r w:rsidRPr="00472D3F">
        <w:rPr>
          <w:rFonts w:ascii="仿宋_GB2312" w:eastAsia="仿宋_GB2312" w:hAnsi="宋体" w:cs="宋体" w:hint="eastAsia"/>
          <w:color w:val="000000"/>
          <w:kern w:val="0"/>
          <w:sz w:val="32"/>
          <w:szCs w:val="32"/>
        </w:rPr>
        <w:br/>
        <w:t xml:space="preserve">　　（五）建立本机构医务人员医疗质量管理相关法律、法规、规章制度、技术规范的培训制度，制订培训计划并监督实施； </w:t>
      </w:r>
      <w:r w:rsidRPr="00472D3F">
        <w:rPr>
          <w:rFonts w:ascii="仿宋_GB2312" w:eastAsia="仿宋_GB2312" w:hAnsi="宋体" w:cs="宋体" w:hint="eastAsia"/>
          <w:color w:val="000000"/>
          <w:kern w:val="0"/>
          <w:sz w:val="32"/>
          <w:szCs w:val="32"/>
        </w:rPr>
        <w:br/>
        <w:t xml:space="preserve">　　（六）落实省级以上卫生计生行政部门规定的其他内容。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第十二条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二级以上医院各业务科室应当成立本科室医疗质量管理工作小组，组长由科室主要负责人担任，指定专人负责日常具体工作。医疗质量管理工作小组主要职责是： </w:t>
      </w:r>
      <w:r w:rsidRPr="00472D3F">
        <w:rPr>
          <w:rFonts w:ascii="仿宋_GB2312" w:eastAsia="仿宋_GB2312" w:hAnsi="宋体" w:cs="宋体" w:hint="eastAsia"/>
          <w:color w:val="000000"/>
          <w:kern w:val="0"/>
          <w:sz w:val="32"/>
          <w:szCs w:val="32"/>
        </w:rPr>
        <w:br/>
        <w:t xml:space="preserve">　　（一）贯彻执行医疗质量管理相关的法律、法规、规章、规范性文件和本科室医疗质量管理制度； </w:t>
      </w:r>
      <w:r w:rsidRPr="00472D3F">
        <w:rPr>
          <w:rFonts w:ascii="仿宋_GB2312" w:eastAsia="仿宋_GB2312" w:hAnsi="宋体" w:cs="宋体" w:hint="eastAsia"/>
          <w:color w:val="000000"/>
          <w:kern w:val="0"/>
          <w:sz w:val="32"/>
          <w:szCs w:val="32"/>
        </w:rPr>
        <w:br/>
        <w:t xml:space="preserve">　　（二）制订本科室年度质量控制实施方案，组织开展科室医疗质量管理与控制工作； </w:t>
      </w:r>
      <w:r w:rsidRPr="00472D3F">
        <w:rPr>
          <w:rFonts w:ascii="仿宋_GB2312" w:eastAsia="仿宋_GB2312" w:hAnsi="宋体" w:cs="宋体" w:hint="eastAsia"/>
          <w:color w:val="000000"/>
          <w:kern w:val="0"/>
          <w:sz w:val="32"/>
          <w:szCs w:val="32"/>
        </w:rPr>
        <w:br/>
        <w:t xml:space="preserve">　　（三）制订本科室医疗质量持续改进计划和具体落实措</w:t>
      </w:r>
      <w:r w:rsidRPr="00472D3F">
        <w:rPr>
          <w:rFonts w:ascii="仿宋_GB2312" w:eastAsia="仿宋_GB2312" w:hAnsi="宋体" w:cs="宋体" w:hint="eastAsia"/>
          <w:color w:val="000000"/>
          <w:kern w:val="0"/>
          <w:sz w:val="32"/>
          <w:szCs w:val="32"/>
        </w:rPr>
        <w:lastRenderedPageBreak/>
        <w:t xml:space="preserve">施； </w:t>
      </w:r>
      <w:r w:rsidRPr="00472D3F">
        <w:rPr>
          <w:rFonts w:ascii="仿宋_GB2312" w:eastAsia="仿宋_GB2312" w:hAnsi="宋体" w:cs="宋体" w:hint="eastAsia"/>
          <w:color w:val="000000"/>
          <w:kern w:val="0"/>
          <w:sz w:val="32"/>
          <w:szCs w:val="32"/>
        </w:rPr>
        <w:br/>
        <w:t xml:space="preserve">　　（四）定期对科室医疗质量进行分析和评估，对医疗质量薄弱环节提出整改措施并组织实施； </w:t>
      </w:r>
      <w:r w:rsidRPr="00472D3F">
        <w:rPr>
          <w:rFonts w:ascii="仿宋_GB2312" w:eastAsia="仿宋_GB2312" w:hAnsi="宋体" w:cs="宋体" w:hint="eastAsia"/>
          <w:color w:val="000000"/>
          <w:kern w:val="0"/>
          <w:sz w:val="32"/>
          <w:szCs w:val="32"/>
        </w:rPr>
        <w:br/>
        <w:t xml:space="preserve">　　（五）对本科室医务人员进行医疗质量管理相关法律、法规、规章制度、技术规范、标准、诊疗常规及指南的培训和宣传教育； </w:t>
      </w:r>
      <w:r w:rsidRPr="00472D3F">
        <w:rPr>
          <w:rFonts w:ascii="仿宋_GB2312" w:eastAsia="仿宋_GB2312" w:hAnsi="宋体" w:cs="宋体" w:hint="eastAsia"/>
          <w:color w:val="000000"/>
          <w:kern w:val="0"/>
          <w:sz w:val="32"/>
          <w:szCs w:val="32"/>
        </w:rPr>
        <w:br/>
        <w:t xml:space="preserve">　　（六）按照有关要求报送本科室医疗质量管理相关信息。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 xml:space="preserve">　第十三条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各级卫生计生行政部门和医疗机构应当建立健全医疗质量管理人员的培养和考核制度，充分发挥专业人员在医疗质量管理工作中的作用。</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黑体" w:eastAsia="黑体" w:hAnsi="黑体" w:cs="宋体" w:hint="eastAsia"/>
          <w:color w:val="000000"/>
          <w:kern w:val="0"/>
          <w:sz w:val="32"/>
          <w:szCs w:val="32"/>
        </w:rPr>
        <w:t>第三章 医疗质量保障</w:t>
      </w:r>
    </w:p>
    <w:p w:rsidR="00472D3F" w:rsidRPr="00472D3F" w:rsidRDefault="00472D3F" w:rsidP="00472D3F">
      <w:pPr>
        <w:widowControl/>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　　</w:t>
      </w:r>
      <w:r w:rsidRPr="00472D3F">
        <w:rPr>
          <w:rFonts w:ascii="仿宋_GB2312" w:eastAsia="仿宋_GB2312" w:hAnsi="宋体" w:cs="宋体" w:hint="eastAsia"/>
          <w:b/>
          <w:bCs/>
          <w:color w:val="000000"/>
          <w:kern w:val="0"/>
          <w:sz w:val="32"/>
        </w:rPr>
        <w:t>第十四条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医疗机构应当加强医务人员职业道德教育，发扬救死扶伤的人道主义精神，坚持“以患者为中心”，尊重患者权利，履行防病治病、救死扶伤、保护人民健康的神圣职责。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第十五条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医务人员应当恪守职业道德，认真遵守医疗质量管理相关法律法规、规范、标准和本机构医疗质量管理制度的规定，规范临床诊疗行为，保障医疗质量和医疗安全。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第十六条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医疗机构应当按照核准登记的诊疗科目执业。卫生技术人员开展诊疗活动应当依法取得执业资质, 医疗机构人力资源配备应当满足临床工作需要。 </w:t>
      </w:r>
      <w:r w:rsidRPr="00472D3F">
        <w:rPr>
          <w:rFonts w:ascii="仿宋_GB2312" w:eastAsia="仿宋_GB2312" w:hAnsi="宋体" w:cs="宋体" w:hint="eastAsia"/>
          <w:color w:val="000000"/>
          <w:kern w:val="0"/>
          <w:sz w:val="32"/>
          <w:szCs w:val="32"/>
        </w:rPr>
        <w:br/>
      </w:r>
      <w:r w:rsidRPr="00472D3F">
        <w:rPr>
          <w:rFonts w:ascii="仿宋_GB2312" w:eastAsia="仿宋_GB2312" w:hAnsi="宋体" w:cs="宋体" w:hint="eastAsia"/>
          <w:color w:val="000000"/>
          <w:kern w:val="0"/>
          <w:sz w:val="32"/>
          <w:szCs w:val="32"/>
        </w:rPr>
        <w:lastRenderedPageBreak/>
        <w:t xml:space="preserve">　　医疗机构应当按照有关法律法规、规范、标准要求，使用经批准的药品、医疗器械、耗材开展诊疗活动。 </w:t>
      </w:r>
      <w:r w:rsidRPr="00472D3F">
        <w:rPr>
          <w:rFonts w:ascii="仿宋_GB2312" w:eastAsia="仿宋_GB2312" w:hAnsi="宋体" w:cs="宋体" w:hint="eastAsia"/>
          <w:color w:val="000000"/>
          <w:kern w:val="0"/>
          <w:sz w:val="32"/>
          <w:szCs w:val="32"/>
        </w:rPr>
        <w:br/>
        <w:t xml:space="preserve">　　医疗机构开展医疗技术应当与其功能任务和技术能力相适应，按照国家关于医疗技术和手术管理有关规定，加强医疗技术临床应用管理。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第十七条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医疗机构及其医务人员应当遵循临床诊疗指南、临床技术操作规范、行业标准和临床路径等有关要求开展诊疗工作，严格遵守医疗质量安全核心制度，做到合理检查、合理用药、合理治疗。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第十八条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加强药学部门建设和药事质量管理，提升临床药学服务能力，推行临床药师制，发挥药师在处方审核、处方点评、药学监护等合理用药管理方面的作用。临床诊断、预防和治疗疾病用药应当遵循安全、有效、经济的合理用药原则，尊重患者对药品使用的知情权。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第十九条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医疗机构应当加强护理质量管理，完善并实施护理相关工作制度、技术规范和护理指南；加强护理队伍建设，创新管理方法，持续改善护理质量。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第二十条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医疗机构应当加强医技科室的质量管理，建立覆盖检查、</w:t>
      </w:r>
      <w:proofErr w:type="gramStart"/>
      <w:r w:rsidRPr="00472D3F">
        <w:rPr>
          <w:rFonts w:ascii="仿宋_GB2312" w:eastAsia="仿宋_GB2312" w:hAnsi="宋体" w:cs="宋体" w:hint="eastAsia"/>
          <w:color w:val="000000"/>
          <w:kern w:val="0"/>
          <w:sz w:val="32"/>
          <w:szCs w:val="32"/>
        </w:rPr>
        <w:t>检验全</w:t>
      </w:r>
      <w:proofErr w:type="gramEnd"/>
      <w:r w:rsidRPr="00472D3F">
        <w:rPr>
          <w:rFonts w:ascii="仿宋_GB2312" w:eastAsia="仿宋_GB2312" w:hAnsi="宋体" w:cs="宋体" w:hint="eastAsia"/>
          <w:color w:val="000000"/>
          <w:kern w:val="0"/>
          <w:sz w:val="32"/>
          <w:szCs w:val="32"/>
        </w:rPr>
        <w:t xml:space="preserve">过程的质量管理制度，加强室内质量控制，配合做好室间质量评价工作，促进临床检查检验结果互认。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第二十一条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w:t>
      </w:r>
      <w:proofErr w:type="gramStart"/>
      <w:r w:rsidRPr="00472D3F">
        <w:rPr>
          <w:rFonts w:ascii="仿宋_GB2312" w:eastAsia="仿宋_GB2312" w:hAnsi="宋体" w:cs="宋体" w:hint="eastAsia"/>
          <w:color w:val="000000"/>
          <w:kern w:val="0"/>
          <w:sz w:val="32"/>
          <w:szCs w:val="32"/>
        </w:rPr>
        <w:t>完善门</w:t>
      </w:r>
      <w:proofErr w:type="gramEnd"/>
      <w:r w:rsidRPr="00472D3F">
        <w:rPr>
          <w:rFonts w:ascii="仿宋_GB2312" w:eastAsia="仿宋_GB2312" w:hAnsi="宋体" w:cs="宋体" w:hint="eastAsia"/>
          <w:color w:val="000000"/>
          <w:kern w:val="0"/>
          <w:sz w:val="32"/>
          <w:szCs w:val="32"/>
        </w:rPr>
        <w:t>急诊管理制度，规</w:t>
      </w:r>
      <w:r w:rsidRPr="00472D3F">
        <w:rPr>
          <w:rFonts w:ascii="仿宋_GB2312" w:eastAsia="仿宋_GB2312" w:hAnsi="宋体" w:cs="宋体" w:hint="eastAsia"/>
          <w:color w:val="000000"/>
          <w:kern w:val="0"/>
          <w:sz w:val="32"/>
          <w:szCs w:val="32"/>
        </w:rPr>
        <w:lastRenderedPageBreak/>
        <w:t xml:space="preserve">范门急诊质量管理，加强门急诊专业人员和技术力量配备，优化门急诊服务流程，保证门急诊医疗质量和医疗安全，并把门急诊工作质量作为考核科室和医务人员的重要内容。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第二十二条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加强医院感染管理，严格执行消毒隔离、手卫生、抗菌药物合理使用和医院感染监测等规定，建立医院感染的风险监测、预警以及多部门协同干预机制，开展医院感染防控知识的培训和教育，严格执行医院感染暴发报告制度。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第二十三条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医疗机构应当加强病历质量管理，建立并实施病历质量管理制度，保障病历书写客观、真实、准确、及时、完整、规范。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第二十四条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医疗机构及其医务人员开展诊疗活动，应当遵循患者知情同意原则，尊重患者的自主选择权和隐私权，并对患者的隐私保密。</w:t>
      </w:r>
    </w:p>
    <w:p w:rsidR="00472D3F" w:rsidRPr="00472D3F" w:rsidRDefault="00472D3F" w:rsidP="00472D3F">
      <w:pPr>
        <w:widowControl/>
        <w:jc w:val="left"/>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　　</w:t>
      </w:r>
      <w:r w:rsidRPr="00472D3F">
        <w:rPr>
          <w:rFonts w:ascii="仿宋_GB2312" w:eastAsia="仿宋_GB2312" w:hAnsi="宋体" w:cs="宋体" w:hint="eastAsia"/>
          <w:b/>
          <w:bCs/>
          <w:color w:val="000000"/>
          <w:kern w:val="0"/>
          <w:sz w:val="32"/>
        </w:rPr>
        <w:t>第二十五条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医疗机构开展中医医疗服务，应当符合国家关于中医诊疗、技术、药事等管理的有关规定，加强中医医疗质量管理。 </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黑体" w:eastAsia="黑体" w:hAnsi="黑体" w:cs="宋体" w:hint="eastAsia"/>
          <w:color w:val="000000"/>
          <w:kern w:val="0"/>
          <w:sz w:val="32"/>
          <w:szCs w:val="32"/>
        </w:rPr>
        <w:t>第四章 医疗质量持续改进</w:t>
      </w:r>
    </w:p>
    <w:p w:rsidR="00472D3F" w:rsidRPr="00472D3F" w:rsidRDefault="00472D3F" w:rsidP="00472D3F">
      <w:pPr>
        <w:widowControl/>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　　</w:t>
      </w:r>
      <w:r w:rsidRPr="00472D3F">
        <w:rPr>
          <w:rFonts w:ascii="仿宋_GB2312" w:eastAsia="仿宋_GB2312" w:hAnsi="宋体" w:cs="宋体" w:hint="eastAsia"/>
          <w:b/>
          <w:bCs/>
          <w:color w:val="000000"/>
          <w:kern w:val="0"/>
          <w:sz w:val="32"/>
        </w:rPr>
        <w:t>第二十六条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医疗机构应当建立本机构全员参与、覆盖临床诊疗服务全过程的医疗质量管理与控制工作制度。医疗机构应当严格按照卫生计生行政部门和</w:t>
      </w:r>
      <w:proofErr w:type="gramStart"/>
      <w:r w:rsidRPr="00472D3F">
        <w:rPr>
          <w:rFonts w:ascii="仿宋_GB2312" w:eastAsia="仿宋_GB2312" w:hAnsi="宋体" w:cs="宋体" w:hint="eastAsia"/>
          <w:color w:val="000000"/>
          <w:kern w:val="0"/>
          <w:sz w:val="32"/>
          <w:szCs w:val="32"/>
        </w:rPr>
        <w:t>质控</w:t>
      </w:r>
      <w:proofErr w:type="gramEnd"/>
      <w:r w:rsidRPr="00472D3F">
        <w:rPr>
          <w:rFonts w:ascii="仿宋_GB2312" w:eastAsia="仿宋_GB2312" w:hAnsi="宋体" w:cs="宋体" w:hint="eastAsia"/>
          <w:color w:val="000000"/>
          <w:kern w:val="0"/>
          <w:sz w:val="32"/>
          <w:szCs w:val="32"/>
        </w:rPr>
        <w:t>组织关于医疗质量管理控制工作的有关要求，积极配合质</w:t>
      </w:r>
      <w:proofErr w:type="gramStart"/>
      <w:r w:rsidRPr="00472D3F">
        <w:rPr>
          <w:rFonts w:ascii="仿宋_GB2312" w:eastAsia="仿宋_GB2312" w:hAnsi="宋体" w:cs="宋体" w:hint="eastAsia"/>
          <w:color w:val="000000"/>
          <w:kern w:val="0"/>
          <w:sz w:val="32"/>
          <w:szCs w:val="32"/>
        </w:rPr>
        <w:t>控组织</w:t>
      </w:r>
      <w:proofErr w:type="gramEnd"/>
      <w:r w:rsidRPr="00472D3F">
        <w:rPr>
          <w:rFonts w:ascii="仿宋_GB2312" w:eastAsia="仿宋_GB2312" w:hAnsi="宋体" w:cs="宋体" w:hint="eastAsia"/>
          <w:color w:val="000000"/>
          <w:kern w:val="0"/>
          <w:sz w:val="32"/>
          <w:szCs w:val="32"/>
        </w:rPr>
        <w:t>开展工</w:t>
      </w:r>
      <w:r w:rsidRPr="00472D3F">
        <w:rPr>
          <w:rFonts w:ascii="仿宋_GB2312" w:eastAsia="仿宋_GB2312" w:hAnsi="宋体" w:cs="宋体" w:hint="eastAsia"/>
          <w:color w:val="000000"/>
          <w:kern w:val="0"/>
          <w:sz w:val="32"/>
          <w:szCs w:val="32"/>
        </w:rPr>
        <w:lastRenderedPageBreak/>
        <w:t xml:space="preserve">作，促进医疗质量持续改进。 </w:t>
      </w:r>
      <w:r w:rsidRPr="00472D3F">
        <w:rPr>
          <w:rFonts w:ascii="仿宋_GB2312" w:eastAsia="仿宋_GB2312" w:hAnsi="宋体" w:cs="宋体" w:hint="eastAsia"/>
          <w:color w:val="000000"/>
          <w:kern w:val="0"/>
          <w:sz w:val="32"/>
          <w:szCs w:val="32"/>
        </w:rPr>
        <w:br/>
        <w:t xml:space="preserve">　　医疗机构应当按照有关要求，向卫生计生行政部门或者质</w:t>
      </w:r>
      <w:proofErr w:type="gramStart"/>
      <w:r w:rsidRPr="00472D3F">
        <w:rPr>
          <w:rFonts w:ascii="仿宋_GB2312" w:eastAsia="仿宋_GB2312" w:hAnsi="宋体" w:cs="宋体" w:hint="eastAsia"/>
          <w:color w:val="000000"/>
          <w:kern w:val="0"/>
          <w:sz w:val="32"/>
          <w:szCs w:val="32"/>
        </w:rPr>
        <w:t>控组织</w:t>
      </w:r>
      <w:proofErr w:type="gramEnd"/>
      <w:r w:rsidRPr="00472D3F">
        <w:rPr>
          <w:rFonts w:ascii="仿宋_GB2312" w:eastAsia="仿宋_GB2312" w:hAnsi="宋体" w:cs="宋体" w:hint="eastAsia"/>
          <w:color w:val="000000"/>
          <w:kern w:val="0"/>
          <w:sz w:val="32"/>
          <w:szCs w:val="32"/>
        </w:rPr>
        <w:t xml:space="preserve">及时、准确地报送本机构医疗质量安全相关数据信息。 </w:t>
      </w:r>
      <w:r w:rsidRPr="00472D3F">
        <w:rPr>
          <w:rFonts w:ascii="仿宋_GB2312" w:eastAsia="仿宋_GB2312" w:hAnsi="宋体" w:cs="宋体" w:hint="eastAsia"/>
          <w:color w:val="000000"/>
          <w:kern w:val="0"/>
          <w:sz w:val="32"/>
          <w:szCs w:val="32"/>
        </w:rPr>
        <w:br/>
        <w:t xml:space="preserve">　　医疗机构应当熟练运用医疗质量管理工具开展医疗质量管理与自我评价，根据卫生计生行政部门或者质</w:t>
      </w:r>
      <w:proofErr w:type="gramStart"/>
      <w:r w:rsidRPr="00472D3F">
        <w:rPr>
          <w:rFonts w:ascii="仿宋_GB2312" w:eastAsia="仿宋_GB2312" w:hAnsi="宋体" w:cs="宋体" w:hint="eastAsia"/>
          <w:color w:val="000000"/>
          <w:kern w:val="0"/>
          <w:sz w:val="32"/>
          <w:szCs w:val="32"/>
        </w:rPr>
        <w:t>控组织</w:t>
      </w:r>
      <w:proofErr w:type="gramEnd"/>
      <w:r w:rsidRPr="00472D3F">
        <w:rPr>
          <w:rFonts w:ascii="仿宋_GB2312" w:eastAsia="仿宋_GB2312" w:hAnsi="宋体" w:cs="宋体" w:hint="eastAsia"/>
          <w:color w:val="000000"/>
          <w:kern w:val="0"/>
          <w:sz w:val="32"/>
          <w:szCs w:val="32"/>
        </w:rPr>
        <w:t xml:space="preserve">发布的质控指标和标准完善本机构医疗质量管理相关指标体系，及时收集相关信息，形成本机构医疗质量基础数据。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第二十七条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加强临床专科服务能力建设，重视专科协同发展，制订专科建设发展规划并组织实施，推行“以患者为中心、以疾病为链条”的多学科诊疗模式。加强继续医学教育，重视人才培养、临床技术创新性研究和成果转化，提高专科临床服务能力与水平。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第二十八条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医疗机构应当加强单病种质量管理与控制工作，建立本机构单病种管理的指标体系，制订单病种医疗质量参考标准，促进医疗质量精细化管理。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第二十九条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医疗机构应当制订满意度监测指标并不断完善，定期开展患者和员工满意度监测，努力改善患者就医体验和员工执业感受。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第三十条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医疗机构应当开展全过程成本精确管理，加强成本核算、过程控制、细节管理和量化分析，不断优化投入产出比，努力提高医疗资源利用效率。 </w:t>
      </w:r>
      <w:r w:rsidRPr="00472D3F">
        <w:rPr>
          <w:rFonts w:ascii="仿宋_GB2312" w:eastAsia="仿宋_GB2312" w:hAnsi="宋体" w:cs="宋体" w:hint="eastAsia"/>
          <w:color w:val="000000"/>
          <w:kern w:val="0"/>
          <w:sz w:val="32"/>
          <w:szCs w:val="32"/>
        </w:rPr>
        <w:br/>
      </w:r>
      <w:r w:rsidRPr="00472D3F">
        <w:rPr>
          <w:rFonts w:ascii="仿宋_GB2312" w:eastAsia="仿宋_GB2312" w:hAnsi="宋体" w:cs="宋体" w:hint="eastAsia"/>
          <w:color w:val="000000"/>
          <w:kern w:val="0"/>
          <w:sz w:val="32"/>
          <w:szCs w:val="32"/>
        </w:rPr>
        <w:lastRenderedPageBreak/>
        <w:t xml:space="preserve">　　</w:t>
      </w:r>
      <w:r w:rsidRPr="00472D3F">
        <w:rPr>
          <w:rFonts w:ascii="仿宋_GB2312" w:eastAsia="仿宋_GB2312" w:hAnsi="宋体" w:cs="宋体" w:hint="eastAsia"/>
          <w:b/>
          <w:bCs/>
          <w:color w:val="000000"/>
          <w:kern w:val="0"/>
          <w:sz w:val="32"/>
        </w:rPr>
        <w:t>第三十一条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医疗机构应当对各科室医疗质量管理情况进行现场检查和抽查，建立本机构医疗质量内部公示制度，对各科室医疗质量关键指标的完成情况予以内部公示。 </w:t>
      </w:r>
      <w:r w:rsidRPr="00472D3F">
        <w:rPr>
          <w:rFonts w:ascii="仿宋_GB2312" w:eastAsia="仿宋_GB2312" w:hAnsi="宋体" w:cs="宋体" w:hint="eastAsia"/>
          <w:color w:val="000000"/>
          <w:kern w:val="0"/>
          <w:sz w:val="32"/>
          <w:szCs w:val="32"/>
        </w:rPr>
        <w:br/>
        <w:t xml:space="preserve">　　医疗机构应当定期对医疗卫生技术人员开展医疗卫生管理法律法规、医院管理制度、医疗质量管理与控制方法、专业技术规范等相关内容的培训和考核。 </w:t>
      </w:r>
      <w:r w:rsidRPr="00472D3F">
        <w:rPr>
          <w:rFonts w:ascii="仿宋_GB2312" w:eastAsia="仿宋_GB2312" w:hAnsi="宋体" w:cs="宋体" w:hint="eastAsia"/>
          <w:color w:val="000000"/>
          <w:kern w:val="0"/>
          <w:sz w:val="32"/>
          <w:szCs w:val="32"/>
        </w:rPr>
        <w:br/>
        <w:t xml:space="preserve">　　医疗机构应当将科室医疗质量管理情况作为科室负责人综合目标考核以及聘任、晋升、评先评优的重要指标。 </w:t>
      </w:r>
      <w:r w:rsidRPr="00472D3F">
        <w:rPr>
          <w:rFonts w:ascii="仿宋_GB2312" w:eastAsia="仿宋_GB2312" w:hAnsi="宋体" w:cs="宋体" w:hint="eastAsia"/>
          <w:color w:val="000000"/>
          <w:kern w:val="0"/>
          <w:sz w:val="32"/>
          <w:szCs w:val="32"/>
        </w:rPr>
        <w:br/>
        <w:t xml:space="preserve">　　医疗机构应当将科室和医务人员医疗质量管理情况作为医师定期考核、晋升以及科室和医务人员绩效考核的重要依据。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第三十二条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医疗机构应当强化基于电子病历的医院信息平台建设，提高医院信息化工作的规范化水平，使信息化工</w:t>
      </w:r>
      <w:proofErr w:type="gramStart"/>
      <w:r w:rsidRPr="00472D3F">
        <w:rPr>
          <w:rFonts w:ascii="仿宋_GB2312" w:eastAsia="仿宋_GB2312" w:hAnsi="宋体" w:cs="宋体" w:hint="eastAsia"/>
          <w:color w:val="000000"/>
          <w:kern w:val="0"/>
          <w:sz w:val="32"/>
          <w:szCs w:val="32"/>
        </w:rPr>
        <w:t>作满足</w:t>
      </w:r>
      <w:proofErr w:type="gramEnd"/>
      <w:r w:rsidRPr="00472D3F">
        <w:rPr>
          <w:rFonts w:ascii="仿宋_GB2312" w:eastAsia="仿宋_GB2312" w:hAnsi="宋体" w:cs="宋体" w:hint="eastAsia"/>
          <w:color w:val="000000"/>
          <w:kern w:val="0"/>
          <w:sz w:val="32"/>
          <w:szCs w:val="32"/>
        </w:rPr>
        <w:t>医疗质量管理与控制需要，充分利用信息化手段开展医疗质量管理与控制。建立完善医疗机构信息管理制度，保障信息安全。</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第三十三条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对本机构医疗质量管理要求执行情况进行评估，对收集的医疗质量信息进行及时分析和反馈，对医疗质量问题和医疗安全风险进行预警，对存在的问题及时采取有效干预措施，并评估干预效果，促进医疗质量的持续改进。 </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黑体" w:eastAsia="黑体" w:hAnsi="黑体" w:cs="宋体" w:hint="eastAsia"/>
          <w:color w:val="000000"/>
          <w:kern w:val="0"/>
          <w:sz w:val="32"/>
          <w:szCs w:val="32"/>
        </w:rPr>
        <w:t>第五章 医疗安全风险防范</w:t>
      </w:r>
    </w:p>
    <w:p w:rsidR="00472D3F" w:rsidRPr="00472D3F" w:rsidRDefault="00472D3F" w:rsidP="00472D3F">
      <w:pPr>
        <w:widowControl/>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lastRenderedPageBreak/>
        <w:t xml:space="preserve">　　</w:t>
      </w:r>
      <w:r w:rsidRPr="00472D3F">
        <w:rPr>
          <w:rFonts w:ascii="仿宋_GB2312" w:eastAsia="仿宋_GB2312" w:hAnsi="宋体" w:cs="宋体" w:hint="eastAsia"/>
          <w:b/>
          <w:bCs/>
          <w:color w:val="000000"/>
          <w:kern w:val="0"/>
          <w:sz w:val="32"/>
        </w:rPr>
        <w:t>第三十四条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国家建立医疗质量（安全）不良事件报告制度，鼓励医疗机构和医务人员主动上报临床诊疗过程中的不良事件，促进信息共享和持续改进。 </w:t>
      </w:r>
      <w:r w:rsidRPr="00472D3F">
        <w:rPr>
          <w:rFonts w:ascii="仿宋_GB2312" w:eastAsia="仿宋_GB2312" w:hAnsi="宋体" w:cs="宋体" w:hint="eastAsia"/>
          <w:color w:val="000000"/>
          <w:kern w:val="0"/>
          <w:sz w:val="32"/>
          <w:szCs w:val="32"/>
        </w:rPr>
        <w:br/>
        <w:t xml:space="preserve">　　医疗机构应当建立医疗质量（安全）不良事件信息采集、记录和报告相关制度，并作为医疗机构持续改进医疗质量的重要基础工作。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第三十五条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医疗机构应当建立药品不良反应、药品损害事件和医疗器械不良事件监测报告制度，并按照国家有关规定向相关部门报告。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第三十六条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应当提高医疗安全意识，建立医疗安全与风险管理体系，完善医疗安全管理相关工作制度、应急预案和工作流程，加强医疗质量重点部门和关键环节的安全与风险管理，落实患者安全目标。医疗机构应当提高风险防范意识，建立完善相关制度，利用医疗责任保险、医疗意外保险等风险分担形式，保障</w:t>
      </w:r>
      <w:proofErr w:type="gramStart"/>
      <w:r w:rsidRPr="00472D3F">
        <w:rPr>
          <w:rFonts w:ascii="仿宋_GB2312" w:eastAsia="仿宋_GB2312" w:hAnsi="宋体" w:cs="宋体" w:hint="eastAsia"/>
          <w:color w:val="000000"/>
          <w:kern w:val="0"/>
          <w:sz w:val="32"/>
          <w:szCs w:val="32"/>
        </w:rPr>
        <w:t>医</w:t>
      </w:r>
      <w:proofErr w:type="gramEnd"/>
      <w:r w:rsidRPr="00472D3F">
        <w:rPr>
          <w:rFonts w:ascii="仿宋_GB2312" w:eastAsia="仿宋_GB2312" w:hAnsi="宋体" w:cs="宋体" w:hint="eastAsia"/>
          <w:color w:val="000000"/>
          <w:kern w:val="0"/>
          <w:sz w:val="32"/>
          <w:szCs w:val="32"/>
        </w:rPr>
        <w:t xml:space="preserve">患双方合法权益。制订防范、处理医疗纠纷的预案，预防、减少医疗纠纷的发生。完善投诉管理，及时化解和妥善处理医疗纠纷。 </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黑体" w:eastAsia="黑体" w:hAnsi="黑体" w:cs="宋体" w:hint="eastAsia"/>
          <w:color w:val="000000"/>
          <w:kern w:val="0"/>
          <w:sz w:val="32"/>
          <w:szCs w:val="32"/>
        </w:rPr>
        <w:t>第六章 监督管理</w:t>
      </w:r>
    </w:p>
    <w:p w:rsidR="00472D3F" w:rsidRPr="00472D3F" w:rsidRDefault="00472D3F" w:rsidP="00472D3F">
      <w:pPr>
        <w:widowControl/>
        <w:jc w:val="left"/>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　　</w:t>
      </w:r>
      <w:r w:rsidRPr="00472D3F">
        <w:rPr>
          <w:rFonts w:ascii="仿宋_GB2312" w:eastAsia="仿宋_GB2312" w:hAnsi="宋体" w:cs="宋体" w:hint="eastAsia"/>
          <w:b/>
          <w:bCs/>
          <w:color w:val="000000"/>
          <w:kern w:val="0"/>
          <w:sz w:val="32"/>
        </w:rPr>
        <w:t>第三十七条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县级以上地方卫生计生行政部门负责对本行政区域医疗机构医疗质量管理情况的监督检查。医疗机构应当予以配合，不得拒绝、阻碍或者隐瞒有关情况。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第三十八条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县级以上地方卫生计生行政部门应当建</w:t>
      </w:r>
      <w:r w:rsidRPr="00472D3F">
        <w:rPr>
          <w:rFonts w:ascii="仿宋_GB2312" w:eastAsia="仿宋_GB2312" w:hAnsi="宋体" w:cs="宋体" w:hint="eastAsia"/>
          <w:color w:val="000000"/>
          <w:kern w:val="0"/>
          <w:sz w:val="32"/>
          <w:szCs w:val="32"/>
        </w:rPr>
        <w:lastRenderedPageBreak/>
        <w:t xml:space="preserve">立医疗机构医疗质量管理评估制度，可以根据当地实际情况，组织或者委托专业机构，利用信息化手段开展第三方评估工作，定期在行业内发布评估结果。 </w:t>
      </w:r>
      <w:r w:rsidRPr="00472D3F">
        <w:rPr>
          <w:rFonts w:ascii="仿宋_GB2312" w:eastAsia="仿宋_GB2312" w:hAnsi="宋体" w:cs="宋体" w:hint="eastAsia"/>
          <w:color w:val="000000"/>
          <w:kern w:val="0"/>
          <w:sz w:val="32"/>
          <w:szCs w:val="32"/>
        </w:rPr>
        <w:br/>
        <w:t xml:space="preserve">　　县级以上地方卫生计生行政部门和各级质</w:t>
      </w:r>
      <w:proofErr w:type="gramStart"/>
      <w:r w:rsidRPr="00472D3F">
        <w:rPr>
          <w:rFonts w:ascii="仿宋_GB2312" w:eastAsia="仿宋_GB2312" w:hAnsi="宋体" w:cs="宋体" w:hint="eastAsia"/>
          <w:color w:val="000000"/>
          <w:kern w:val="0"/>
          <w:sz w:val="32"/>
          <w:szCs w:val="32"/>
        </w:rPr>
        <w:t>控组织</w:t>
      </w:r>
      <w:proofErr w:type="gramEnd"/>
      <w:r w:rsidRPr="00472D3F">
        <w:rPr>
          <w:rFonts w:ascii="仿宋_GB2312" w:eastAsia="仿宋_GB2312" w:hAnsi="宋体" w:cs="宋体" w:hint="eastAsia"/>
          <w:color w:val="000000"/>
          <w:kern w:val="0"/>
          <w:sz w:val="32"/>
          <w:szCs w:val="32"/>
        </w:rPr>
        <w:t xml:space="preserve">应当重点加强对县级医院、基层医疗机构和民营医疗机构的医疗质量管理和监督。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第三十九条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国家卫生计生委依托国家级人口健康信息平台建立全国医疗质量管理与控制信息系统，对全国医疗质量管理的主要指标信息进行收集、分析和反馈。 </w:t>
      </w:r>
      <w:r w:rsidRPr="00472D3F">
        <w:rPr>
          <w:rFonts w:ascii="仿宋_GB2312" w:eastAsia="仿宋_GB2312" w:hAnsi="宋体" w:cs="宋体" w:hint="eastAsia"/>
          <w:color w:val="000000"/>
          <w:kern w:val="0"/>
          <w:sz w:val="32"/>
          <w:szCs w:val="32"/>
        </w:rPr>
        <w:br/>
        <w:t xml:space="preserve">　　省级卫生计生行政部门应当依托区域人口健康信息平台，建立本行政区域的医疗质量管理与控制信息系统，对本行政区域医疗机构医疗质量管理相关信息进行收集、分析和反馈，对医疗机构医疗质量进行评价，并实现与全国医疗质量管理与控制信息系统互连互通。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第四十条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各级卫生计生行政部门应当建立医疗机构医疗质量管理激励机制，采取适当形式对医疗质量管理先进的医疗机构和管理人员予以表扬和鼓励，积极推广先进经验和做法。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第四十一条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县级以上地方卫生计生行政部门应当建立医疗机构医疗质量管理情况约谈制度。对发生重大或者特大医疗质量安全事件、存在严重医疗质量安全隐患，或者未按要求整改的各级各类医疗机构负责人进行约谈；对造成严</w:t>
      </w:r>
      <w:r w:rsidRPr="00472D3F">
        <w:rPr>
          <w:rFonts w:ascii="仿宋_GB2312" w:eastAsia="仿宋_GB2312" w:hAnsi="宋体" w:cs="宋体" w:hint="eastAsia"/>
          <w:color w:val="000000"/>
          <w:kern w:val="0"/>
          <w:sz w:val="32"/>
          <w:szCs w:val="32"/>
        </w:rPr>
        <w:lastRenderedPageBreak/>
        <w:t xml:space="preserve">重后果的，予以通报，依法处理，同时报上级卫生计生行政部门备案。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第四十二条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各级卫生计生行政部门应当将医疗机构医疗质量管理情况和监督检查结果纳入医疗机构及其主要负责人考核的关键指标，并与医疗机构校验、医院评审、评价以及个人业绩考核相结合。考核不合格的，视情况对医疗机构及其主要负责人进行处理。 </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黑体" w:eastAsia="黑体" w:hAnsi="黑体" w:cs="宋体" w:hint="eastAsia"/>
          <w:color w:val="000000"/>
          <w:kern w:val="0"/>
          <w:sz w:val="32"/>
          <w:szCs w:val="32"/>
        </w:rPr>
        <w:t>第七章 法律责任</w:t>
      </w:r>
    </w:p>
    <w:p w:rsidR="00472D3F" w:rsidRPr="00472D3F" w:rsidRDefault="00472D3F" w:rsidP="00472D3F">
      <w:pPr>
        <w:widowControl/>
        <w:jc w:val="left"/>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　　</w:t>
      </w:r>
      <w:r w:rsidRPr="00472D3F">
        <w:rPr>
          <w:rFonts w:ascii="仿宋_GB2312" w:eastAsia="仿宋_GB2312" w:hAnsi="宋体" w:cs="宋体" w:hint="eastAsia"/>
          <w:b/>
          <w:bCs/>
          <w:color w:val="000000"/>
          <w:kern w:val="0"/>
          <w:sz w:val="32"/>
        </w:rPr>
        <w:t>第四十三条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第四十四条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医疗机构有下列情形之一的，由县级以上卫生计生行政部门责令限期改正；逾期不改的，给予警告，并处三万元以下罚款；对公立医疗机构负有责任的主管人员和其他直接责任人员，依法给予处分：</w:t>
      </w:r>
    </w:p>
    <w:p w:rsidR="00472D3F" w:rsidRPr="00472D3F" w:rsidRDefault="00472D3F" w:rsidP="00472D3F">
      <w:pPr>
        <w:widowControl/>
        <w:jc w:val="left"/>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　　（一）未建立医疗质量管理部门或者未指定专（兼）职人员负责医疗质量管理工作的； </w:t>
      </w:r>
      <w:r w:rsidRPr="00472D3F">
        <w:rPr>
          <w:rFonts w:ascii="仿宋_GB2312" w:eastAsia="仿宋_GB2312" w:hAnsi="宋体" w:cs="宋体" w:hint="eastAsia"/>
          <w:color w:val="000000"/>
          <w:kern w:val="0"/>
          <w:sz w:val="32"/>
          <w:szCs w:val="32"/>
        </w:rPr>
        <w:br/>
        <w:t xml:space="preserve">　　（二）未建立医疗质量管理相关规章制度的； </w:t>
      </w:r>
      <w:r w:rsidRPr="00472D3F">
        <w:rPr>
          <w:rFonts w:ascii="仿宋_GB2312" w:eastAsia="仿宋_GB2312" w:hAnsi="宋体" w:cs="宋体" w:hint="eastAsia"/>
          <w:color w:val="000000"/>
          <w:kern w:val="0"/>
          <w:sz w:val="32"/>
          <w:szCs w:val="32"/>
        </w:rPr>
        <w:br/>
        <w:t xml:space="preserve">　　（三）医疗质量管理制度不落实或者落实不到位，导致医疗质量管理混乱的； </w:t>
      </w:r>
      <w:r w:rsidRPr="00472D3F">
        <w:rPr>
          <w:rFonts w:ascii="仿宋_GB2312" w:eastAsia="仿宋_GB2312" w:hAnsi="宋体" w:cs="宋体" w:hint="eastAsia"/>
          <w:color w:val="000000"/>
          <w:kern w:val="0"/>
          <w:sz w:val="32"/>
          <w:szCs w:val="32"/>
        </w:rPr>
        <w:br/>
      </w:r>
      <w:r w:rsidRPr="00472D3F">
        <w:rPr>
          <w:rFonts w:ascii="仿宋_GB2312" w:eastAsia="仿宋_GB2312" w:hAnsi="宋体" w:cs="宋体" w:hint="eastAsia"/>
          <w:color w:val="000000"/>
          <w:kern w:val="0"/>
          <w:sz w:val="32"/>
          <w:szCs w:val="32"/>
        </w:rPr>
        <w:lastRenderedPageBreak/>
        <w:t xml:space="preserve">　　（四）发生重大医疗质量安全事件隐匿不报的； </w:t>
      </w:r>
      <w:r w:rsidRPr="00472D3F">
        <w:rPr>
          <w:rFonts w:ascii="仿宋_GB2312" w:eastAsia="仿宋_GB2312" w:hAnsi="宋体" w:cs="宋体" w:hint="eastAsia"/>
          <w:color w:val="000000"/>
          <w:kern w:val="0"/>
          <w:sz w:val="32"/>
          <w:szCs w:val="32"/>
        </w:rPr>
        <w:br/>
        <w:t xml:space="preserve">　　（五）未按照规定报送医疗质量安全相关信息的； </w:t>
      </w:r>
      <w:r w:rsidRPr="00472D3F">
        <w:rPr>
          <w:rFonts w:ascii="仿宋_GB2312" w:eastAsia="仿宋_GB2312" w:hAnsi="宋体" w:cs="宋体" w:hint="eastAsia"/>
          <w:color w:val="000000"/>
          <w:kern w:val="0"/>
          <w:sz w:val="32"/>
          <w:szCs w:val="32"/>
        </w:rPr>
        <w:br/>
        <w:t xml:space="preserve">　　（六）其他违反本办法规定的行为。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第四十五条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医疗机构执业的医师、护士在执业活动中，有下列行为之一的，由县级以上地方卫生计生行政部门依据《执业医师法》、《护士条例》等有关法律法规的规定进行处理；构成犯罪的，依法追究刑事责任： </w:t>
      </w:r>
      <w:r w:rsidRPr="00472D3F">
        <w:rPr>
          <w:rFonts w:ascii="仿宋_GB2312" w:eastAsia="仿宋_GB2312" w:hAnsi="宋体" w:cs="宋体" w:hint="eastAsia"/>
          <w:color w:val="000000"/>
          <w:kern w:val="0"/>
          <w:sz w:val="32"/>
          <w:szCs w:val="32"/>
        </w:rPr>
        <w:br/>
        <w:t xml:space="preserve">　　（一）违反卫生法律、法规、规章制度或者技术操作规范，造成严重后果的； </w:t>
      </w:r>
      <w:r w:rsidRPr="00472D3F">
        <w:rPr>
          <w:rFonts w:ascii="仿宋_GB2312" w:eastAsia="仿宋_GB2312" w:hAnsi="宋体" w:cs="宋体" w:hint="eastAsia"/>
          <w:color w:val="000000"/>
          <w:kern w:val="0"/>
          <w:sz w:val="32"/>
          <w:szCs w:val="32"/>
        </w:rPr>
        <w:br/>
        <w:t xml:space="preserve">　　（二）由于不负责任延误急危患者抢救和诊治，造成严重后果的； </w:t>
      </w:r>
      <w:r w:rsidRPr="00472D3F">
        <w:rPr>
          <w:rFonts w:ascii="仿宋_GB2312" w:eastAsia="仿宋_GB2312" w:hAnsi="宋体" w:cs="宋体" w:hint="eastAsia"/>
          <w:color w:val="000000"/>
          <w:kern w:val="0"/>
          <w:sz w:val="32"/>
          <w:szCs w:val="32"/>
        </w:rPr>
        <w:br/>
        <w:t xml:space="preserve">　　（三）未经亲自诊查，出具检查结果和相关医学文书的； </w:t>
      </w:r>
      <w:r w:rsidRPr="00472D3F">
        <w:rPr>
          <w:rFonts w:ascii="仿宋_GB2312" w:eastAsia="仿宋_GB2312" w:hAnsi="宋体" w:cs="宋体" w:hint="eastAsia"/>
          <w:color w:val="000000"/>
          <w:kern w:val="0"/>
          <w:sz w:val="32"/>
          <w:szCs w:val="32"/>
        </w:rPr>
        <w:br/>
        <w:t xml:space="preserve">　　（四）泄露患者隐私，造成严重后果的； </w:t>
      </w:r>
      <w:r w:rsidRPr="00472D3F">
        <w:rPr>
          <w:rFonts w:ascii="仿宋_GB2312" w:eastAsia="仿宋_GB2312" w:hAnsi="宋体" w:cs="宋体" w:hint="eastAsia"/>
          <w:color w:val="000000"/>
          <w:kern w:val="0"/>
          <w:sz w:val="32"/>
          <w:szCs w:val="32"/>
        </w:rPr>
        <w:br/>
        <w:t xml:space="preserve">　　（五）开展医疗活动未遵守知情同意原则的； </w:t>
      </w:r>
      <w:r w:rsidRPr="00472D3F">
        <w:rPr>
          <w:rFonts w:ascii="仿宋_GB2312" w:eastAsia="仿宋_GB2312" w:hAnsi="宋体" w:cs="宋体" w:hint="eastAsia"/>
          <w:color w:val="000000"/>
          <w:kern w:val="0"/>
          <w:sz w:val="32"/>
          <w:szCs w:val="32"/>
        </w:rPr>
        <w:br/>
        <w:t xml:space="preserve">　　（六）违规开展禁止或者限制临床应用的医疗技术、不合格或者未经批准的药品、医疗器械、耗材等开展诊疗活动的； </w:t>
      </w:r>
      <w:r w:rsidRPr="00472D3F">
        <w:rPr>
          <w:rFonts w:ascii="仿宋_GB2312" w:eastAsia="仿宋_GB2312" w:hAnsi="宋体" w:cs="宋体" w:hint="eastAsia"/>
          <w:color w:val="000000"/>
          <w:kern w:val="0"/>
          <w:sz w:val="32"/>
          <w:szCs w:val="32"/>
        </w:rPr>
        <w:br/>
        <w:t xml:space="preserve">　　（七）其他违反本办法规定的行为。 </w:t>
      </w:r>
      <w:r w:rsidRPr="00472D3F">
        <w:rPr>
          <w:rFonts w:ascii="仿宋_GB2312" w:eastAsia="仿宋_GB2312" w:hAnsi="宋体" w:cs="宋体" w:hint="eastAsia"/>
          <w:color w:val="000000"/>
          <w:kern w:val="0"/>
          <w:sz w:val="32"/>
          <w:szCs w:val="32"/>
        </w:rPr>
        <w:br/>
        <w:t xml:space="preserve">　　其他卫生技术人员违反本办法规定的，根据有关法律、法规的规定予以处理。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第四十六条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县级以上地方卫生计生行政部门未按照</w:t>
      </w:r>
      <w:r w:rsidRPr="00472D3F">
        <w:rPr>
          <w:rFonts w:ascii="仿宋_GB2312" w:eastAsia="仿宋_GB2312" w:hAnsi="宋体" w:cs="宋体" w:hint="eastAsia"/>
          <w:color w:val="000000"/>
          <w:kern w:val="0"/>
          <w:sz w:val="32"/>
          <w:szCs w:val="32"/>
        </w:rPr>
        <w:lastRenderedPageBreak/>
        <w:t xml:space="preserve">本办法规定履行监管职责，造成严重后果的，对直接负责的主管人员和其他直接责任人员依法给予行政处分。 </w:t>
      </w:r>
    </w:p>
    <w:p w:rsidR="00472D3F" w:rsidRPr="00472D3F" w:rsidRDefault="00472D3F" w:rsidP="00472D3F">
      <w:pPr>
        <w:widowControl/>
        <w:jc w:val="center"/>
        <w:rPr>
          <w:rFonts w:ascii="仿宋_GB2312" w:eastAsia="仿宋_GB2312" w:hAnsi="宋体" w:cs="宋体" w:hint="eastAsia"/>
          <w:color w:val="000000"/>
          <w:kern w:val="0"/>
          <w:sz w:val="32"/>
          <w:szCs w:val="32"/>
        </w:rPr>
      </w:pPr>
      <w:r w:rsidRPr="00472D3F">
        <w:rPr>
          <w:rFonts w:ascii="黑体" w:eastAsia="黑体" w:hAnsi="黑体" w:cs="宋体" w:hint="eastAsia"/>
          <w:color w:val="000000"/>
          <w:kern w:val="0"/>
          <w:sz w:val="32"/>
          <w:szCs w:val="32"/>
        </w:rPr>
        <w:t>第八章 附则</w:t>
      </w:r>
    </w:p>
    <w:p w:rsidR="00472D3F" w:rsidRPr="00472D3F" w:rsidRDefault="00472D3F" w:rsidP="00472D3F">
      <w:pPr>
        <w:widowControl/>
        <w:jc w:val="left"/>
        <w:rPr>
          <w:rFonts w:ascii="仿宋_GB2312" w:eastAsia="仿宋_GB2312" w:hAnsi="宋体" w:cs="宋体" w:hint="eastAsia"/>
          <w:color w:val="000000"/>
          <w:kern w:val="0"/>
          <w:sz w:val="32"/>
          <w:szCs w:val="32"/>
        </w:rPr>
      </w:pPr>
      <w:r w:rsidRPr="00472D3F">
        <w:rPr>
          <w:rFonts w:ascii="仿宋_GB2312" w:eastAsia="仿宋_GB2312" w:hAnsi="宋体" w:cs="宋体" w:hint="eastAsia"/>
          <w:color w:val="000000"/>
          <w:kern w:val="0"/>
          <w:sz w:val="32"/>
          <w:szCs w:val="32"/>
        </w:rPr>
        <w:t xml:space="preserve">　　</w:t>
      </w:r>
      <w:r w:rsidRPr="00472D3F">
        <w:rPr>
          <w:rFonts w:ascii="仿宋_GB2312" w:eastAsia="仿宋_GB2312" w:hAnsi="宋体" w:cs="宋体" w:hint="eastAsia"/>
          <w:b/>
          <w:bCs/>
          <w:color w:val="000000"/>
          <w:kern w:val="0"/>
          <w:sz w:val="32"/>
        </w:rPr>
        <w:t>第四十七条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本办法下列用语的含义： </w:t>
      </w:r>
      <w:r w:rsidRPr="00472D3F">
        <w:rPr>
          <w:rFonts w:ascii="仿宋_GB2312" w:eastAsia="仿宋_GB2312" w:hAnsi="宋体" w:cs="宋体" w:hint="eastAsia"/>
          <w:color w:val="000000"/>
          <w:kern w:val="0"/>
          <w:sz w:val="32"/>
          <w:szCs w:val="32"/>
        </w:rPr>
        <w:br/>
        <w:t xml:space="preserve">　　（一）医疗质量：指在现有医疗技术水平及能力、条件下，医疗机构及其医务人员在临床诊断及治疗过程中，按照职业道德及诊疗规范要求，给予患者医疗照顾的程度。 </w:t>
      </w:r>
      <w:r w:rsidRPr="00472D3F">
        <w:rPr>
          <w:rFonts w:ascii="仿宋_GB2312" w:eastAsia="仿宋_GB2312" w:hAnsi="宋体" w:cs="宋体" w:hint="eastAsia"/>
          <w:color w:val="000000"/>
          <w:kern w:val="0"/>
          <w:sz w:val="32"/>
          <w:szCs w:val="32"/>
        </w:rPr>
        <w:br/>
        <w:t xml:space="preserve">　　（二）医疗质量管理：指按照医疗质量形成的规律和有关法律、法规要求，运用现代科学管理方法，对医疗服务要素、过程和结果进行管理与控制，以实现医疗质量系统改进、持续改进的过程。 </w:t>
      </w:r>
      <w:r w:rsidRPr="00472D3F">
        <w:rPr>
          <w:rFonts w:ascii="仿宋_GB2312" w:eastAsia="仿宋_GB2312" w:hAnsi="宋体" w:cs="宋体" w:hint="eastAsia"/>
          <w:color w:val="000000"/>
          <w:kern w:val="0"/>
          <w:sz w:val="32"/>
          <w:szCs w:val="32"/>
        </w:rPr>
        <w:br/>
        <w:t xml:space="preserve">　　（三）医疗质量安全核心制度：指医疗机构及其医务人员在诊疗活动中应当严格遵守的相关制度，主要包括：首诊负责制度、三级查房制度、会诊制度、分级护理制度、值班和交接班制度、疑难病例讨论制度、急危重患者抢救制度、术前讨论制度、死亡病例讨论制度、查对制度、手术安全核查制度、手术分级管理制度、新技术和新项目准入制度、危急</w:t>
      </w:r>
      <w:proofErr w:type="gramStart"/>
      <w:r w:rsidRPr="00472D3F">
        <w:rPr>
          <w:rFonts w:ascii="仿宋_GB2312" w:eastAsia="仿宋_GB2312" w:hAnsi="宋体" w:cs="宋体" w:hint="eastAsia"/>
          <w:color w:val="000000"/>
          <w:kern w:val="0"/>
          <w:sz w:val="32"/>
          <w:szCs w:val="32"/>
        </w:rPr>
        <w:t>值报告</w:t>
      </w:r>
      <w:proofErr w:type="gramEnd"/>
      <w:r w:rsidRPr="00472D3F">
        <w:rPr>
          <w:rFonts w:ascii="仿宋_GB2312" w:eastAsia="仿宋_GB2312" w:hAnsi="宋体" w:cs="宋体" w:hint="eastAsia"/>
          <w:color w:val="000000"/>
          <w:kern w:val="0"/>
          <w:sz w:val="32"/>
          <w:szCs w:val="32"/>
        </w:rPr>
        <w:t xml:space="preserve">制度、病历管理制度、抗菌药物分级管理制度、临床用血审核制度、信息安全管理制度等。 </w:t>
      </w:r>
      <w:r w:rsidRPr="00472D3F">
        <w:rPr>
          <w:rFonts w:ascii="仿宋_GB2312" w:eastAsia="仿宋_GB2312" w:hAnsi="宋体" w:cs="宋体" w:hint="eastAsia"/>
          <w:color w:val="000000"/>
          <w:kern w:val="0"/>
          <w:sz w:val="32"/>
          <w:szCs w:val="32"/>
        </w:rPr>
        <w:br/>
        <w:t xml:space="preserve">　　（四）医疗质量管理工具：指为实现医疗质量管理目标和持续改进所采用的措施、方法和手段，如全面质量管理（TQC）、质量环（PDCA循环）、品管圈（QCC）、疾病诊断</w:t>
      </w:r>
      <w:r w:rsidRPr="00472D3F">
        <w:rPr>
          <w:rFonts w:ascii="仿宋_GB2312" w:eastAsia="仿宋_GB2312" w:hAnsi="宋体" w:cs="宋体" w:hint="eastAsia"/>
          <w:color w:val="000000"/>
          <w:kern w:val="0"/>
          <w:sz w:val="32"/>
          <w:szCs w:val="32"/>
        </w:rPr>
        <w:lastRenderedPageBreak/>
        <w:t xml:space="preserve">相关组（DRGs）绩效评价、单病种管理、临床路径管理等。 </w:t>
      </w:r>
      <w:r w:rsidRPr="00472D3F">
        <w:rPr>
          <w:rFonts w:ascii="仿宋_GB2312" w:eastAsia="仿宋_GB2312" w:hAnsi="宋体" w:cs="宋体" w:hint="eastAsia"/>
          <w:color w:val="000000"/>
          <w:kern w:val="0"/>
          <w:sz w:val="32"/>
          <w:szCs w:val="32"/>
        </w:rPr>
        <w:br/>
        <w:t xml:space="preserve">　　</w:t>
      </w:r>
      <w:r w:rsidRPr="00472D3F">
        <w:rPr>
          <w:rFonts w:ascii="仿宋_GB2312" w:eastAsia="仿宋_GB2312" w:hAnsi="宋体" w:cs="宋体" w:hint="eastAsia"/>
          <w:b/>
          <w:bCs/>
          <w:color w:val="000000"/>
          <w:kern w:val="0"/>
          <w:sz w:val="32"/>
        </w:rPr>
        <w:t>第四十八条</w:t>
      </w:r>
      <w:r w:rsidRPr="00472D3F">
        <w:rPr>
          <w:rFonts w:ascii="仿宋_GB2312" w:eastAsia="仿宋_GB2312" w:hAnsi="宋体" w:cs="宋体" w:hint="eastAsia"/>
          <w:color w:val="000000"/>
          <w:kern w:val="0"/>
          <w:sz w:val="32"/>
          <w:szCs w:val="32"/>
        </w:rPr>
        <w:t> </w:t>
      </w:r>
      <w:r w:rsidRPr="00472D3F">
        <w:rPr>
          <w:rFonts w:ascii="仿宋_GB2312" w:eastAsia="仿宋_GB2312" w:hAnsi="宋体" w:cs="宋体" w:hint="eastAsia"/>
          <w:color w:val="000000"/>
          <w:kern w:val="0"/>
          <w:sz w:val="32"/>
          <w:szCs w:val="32"/>
        </w:rPr>
        <w:t xml:space="preserve"> 本办法自2016年11月1日起施行。 </w:t>
      </w:r>
    </w:p>
    <w:p w:rsidR="006A3CFB" w:rsidRDefault="006A3CFB"/>
    <w:sectPr w:rsidR="006A3CFB" w:rsidSect="006A3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2D3F"/>
    <w:rsid w:val="004503DD"/>
    <w:rsid w:val="00472D3F"/>
    <w:rsid w:val="006A3CFB"/>
    <w:rsid w:val="00807EFA"/>
    <w:rsid w:val="00BE6110"/>
    <w:rsid w:val="00EE25E7"/>
    <w:rsid w:val="00F1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FA"/>
    <w:pPr>
      <w:widowControl w:val="0"/>
      <w:jc w:val="both"/>
    </w:pPr>
  </w:style>
  <w:style w:type="paragraph" w:styleId="1">
    <w:name w:val="heading 1"/>
    <w:basedOn w:val="a"/>
    <w:next w:val="a"/>
    <w:link w:val="1Char"/>
    <w:uiPriority w:val="9"/>
    <w:qFormat/>
    <w:rsid w:val="00807EF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7E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7EFA"/>
    <w:rPr>
      <w:b/>
      <w:bCs/>
      <w:kern w:val="44"/>
      <w:sz w:val="44"/>
      <w:szCs w:val="44"/>
    </w:rPr>
  </w:style>
  <w:style w:type="character" w:customStyle="1" w:styleId="2Char">
    <w:name w:val="标题 2 Char"/>
    <w:basedOn w:val="a0"/>
    <w:link w:val="2"/>
    <w:uiPriority w:val="9"/>
    <w:rsid w:val="00807EFA"/>
    <w:rPr>
      <w:rFonts w:asciiTheme="majorHAnsi" w:eastAsiaTheme="majorEastAsia" w:hAnsiTheme="majorHAnsi" w:cstheme="majorBidi"/>
      <w:b/>
      <w:bCs/>
      <w:sz w:val="32"/>
      <w:szCs w:val="32"/>
    </w:rPr>
  </w:style>
  <w:style w:type="paragraph" w:styleId="a3">
    <w:name w:val="No Spacing"/>
    <w:uiPriority w:val="1"/>
    <w:qFormat/>
    <w:rsid w:val="00807EFA"/>
    <w:pPr>
      <w:widowControl w:val="0"/>
      <w:jc w:val="both"/>
    </w:pPr>
  </w:style>
  <w:style w:type="character" w:styleId="a4">
    <w:name w:val="Strong"/>
    <w:basedOn w:val="a0"/>
    <w:uiPriority w:val="22"/>
    <w:qFormat/>
    <w:rsid w:val="00807EFA"/>
    <w:rPr>
      <w:b/>
      <w:bCs/>
    </w:rPr>
  </w:style>
  <w:style w:type="paragraph" w:styleId="a5">
    <w:name w:val="Normal (Web)"/>
    <w:basedOn w:val="a"/>
    <w:uiPriority w:val="99"/>
    <w:semiHidden/>
    <w:unhideWhenUsed/>
    <w:rsid w:val="00472D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47345">
      <w:bodyDiv w:val="1"/>
      <w:marLeft w:val="0"/>
      <w:marRight w:val="0"/>
      <w:marTop w:val="0"/>
      <w:marBottom w:val="0"/>
      <w:divBdr>
        <w:top w:val="none" w:sz="0" w:space="0" w:color="auto"/>
        <w:left w:val="none" w:sz="0" w:space="0" w:color="auto"/>
        <w:bottom w:val="none" w:sz="0" w:space="0" w:color="auto"/>
        <w:right w:val="none" w:sz="0" w:space="0" w:color="auto"/>
      </w:divBdr>
      <w:divsChild>
        <w:div w:id="987897771">
          <w:marLeft w:val="0"/>
          <w:marRight w:val="0"/>
          <w:marTop w:val="100"/>
          <w:marBottom w:val="100"/>
          <w:divBdr>
            <w:top w:val="none" w:sz="0" w:space="0" w:color="auto"/>
            <w:left w:val="none" w:sz="0" w:space="0" w:color="auto"/>
            <w:bottom w:val="none" w:sz="0" w:space="0" w:color="auto"/>
            <w:right w:val="none" w:sz="0" w:space="0" w:color="auto"/>
          </w:divBdr>
          <w:divsChild>
            <w:div w:id="433985903">
              <w:marLeft w:val="0"/>
              <w:marRight w:val="0"/>
              <w:marTop w:val="0"/>
              <w:marBottom w:val="0"/>
              <w:divBdr>
                <w:top w:val="none" w:sz="0" w:space="0" w:color="auto"/>
                <w:left w:val="none" w:sz="0" w:space="0" w:color="auto"/>
                <w:bottom w:val="none" w:sz="0" w:space="0" w:color="auto"/>
                <w:right w:val="none" w:sz="0" w:space="0" w:color="auto"/>
              </w:divBdr>
              <w:divsChild>
                <w:div w:id="1727605170">
                  <w:marLeft w:val="0"/>
                  <w:marRight w:val="0"/>
                  <w:marTop w:val="0"/>
                  <w:marBottom w:val="0"/>
                  <w:divBdr>
                    <w:top w:val="none" w:sz="0" w:space="0" w:color="auto"/>
                    <w:left w:val="single" w:sz="6" w:space="13" w:color="CCCCCC"/>
                    <w:bottom w:val="single" w:sz="6" w:space="13" w:color="CCCCCC"/>
                    <w:right w:val="single" w:sz="6" w:space="13" w:color="CCCCCC"/>
                  </w:divBdr>
                  <w:divsChild>
                    <w:div w:id="1024476641">
                      <w:marLeft w:val="0"/>
                      <w:marRight w:val="0"/>
                      <w:marTop w:val="0"/>
                      <w:marBottom w:val="0"/>
                      <w:divBdr>
                        <w:top w:val="none" w:sz="0" w:space="0" w:color="auto"/>
                        <w:left w:val="single" w:sz="6" w:space="0" w:color="CCCCCC"/>
                        <w:bottom w:val="single" w:sz="6" w:space="0" w:color="CCCCCC"/>
                        <w:right w:val="single" w:sz="6" w:space="0" w:color="CCCCCC"/>
                      </w:divBdr>
                      <w:divsChild>
                        <w:div w:id="1290934432">
                          <w:marLeft w:val="600"/>
                          <w:marRight w:val="600"/>
                          <w:marTop w:val="429"/>
                          <w:marBottom w:val="429"/>
                          <w:divBdr>
                            <w:top w:val="none" w:sz="0" w:space="0" w:color="auto"/>
                            <w:left w:val="none" w:sz="0" w:space="0" w:color="auto"/>
                            <w:bottom w:val="none" w:sz="0" w:space="0" w:color="auto"/>
                            <w:right w:val="none" w:sz="0" w:space="0" w:color="auto"/>
                          </w:divBdr>
                          <w:divsChild>
                            <w:div w:id="615909966">
                              <w:marLeft w:val="0"/>
                              <w:marRight w:val="0"/>
                              <w:marTop w:val="171"/>
                              <w:marBottom w:val="0"/>
                              <w:divBdr>
                                <w:top w:val="none" w:sz="0" w:space="0" w:color="auto"/>
                                <w:left w:val="none" w:sz="0" w:space="0" w:color="auto"/>
                                <w:bottom w:val="none" w:sz="0" w:space="0" w:color="auto"/>
                                <w:right w:val="none" w:sz="0" w:space="0" w:color="auto"/>
                              </w:divBdr>
                            </w:div>
                            <w:div w:id="1461194061">
                              <w:marLeft w:val="0"/>
                              <w:marRight w:val="0"/>
                              <w:marTop w:val="0"/>
                              <w:marBottom w:val="0"/>
                              <w:divBdr>
                                <w:top w:val="dashed" w:sz="6" w:space="13" w:color="999999"/>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2018-10-15T00:16:00Z</dcterms:created>
  <dcterms:modified xsi:type="dcterms:W3CDTF">2018-10-15T01:08:00Z</dcterms:modified>
</cp:coreProperties>
</file>